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167B5613" w:rsidR="00F41E45" w:rsidRPr="00B73C48" w:rsidRDefault="00F41E45" w:rsidP="5C471EA0">
      <w:pPr>
        <w:rPr>
          <w:rFonts w:asciiTheme="minorHAnsi" w:hAnsiTheme="minorHAnsi" w:cstheme="minorHAnsi"/>
          <w:b/>
          <w:bCs/>
        </w:rPr>
      </w:pPr>
      <w:r w:rsidRPr="00B73C48">
        <w:rPr>
          <w:rFonts w:asciiTheme="minorHAnsi" w:hAnsiTheme="minorHAnsi" w:cstheme="minorHAnsi"/>
          <w:b/>
          <w:bCs/>
        </w:rPr>
        <w:t>Eq</w:t>
      </w:r>
      <w:r w:rsidR="00BD4E90" w:rsidRPr="00B73C48">
        <w:rPr>
          <w:rFonts w:asciiTheme="minorHAnsi" w:hAnsiTheme="minorHAnsi" w:cstheme="minorHAnsi"/>
          <w:b/>
          <w:bCs/>
        </w:rPr>
        <w:t>uality Impact Assessment (EqIA)</w:t>
      </w:r>
      <w:r w:rsidRPr="00B73C48">
        <w:rPr>
          <w:rFonts w:asciiTheme="minorHAnsi" w:hAnsiTheme="minorHAnsi" w:cstheme="minorHAnsi"/>
          <w:b/>
          <w:bCs/>
        </w:rPr>
        <w:t xml:space="preserve"> </w:t>
      </w:r>
      <w:r w:rsidR="002308CA" w:rsidRPr="00B73C48">
        <w:rPr>
          <w:rFonts w:asciiTheme="minorHAnsi" w:hAnsiTheme="minorHAnsi" w:cstheme="minorHAnsi"/>
          <w:b/>
          <w:bCs/>
        </w:rPr>
        <w:t xml:space="preserve">November </w:t>
      </w:r>
      <w:r w:rsidR="00A70696">
        <w:rPr>
          <w:rFonts w:asciiTheme="minorHAnsi" w:hAnsiTheme="minorHAnsi" w:cstheme="minorHAnsi"/>
          <w:b/>
          <w:bCs/>
        </w:rPr>
        <w:t>2022</w:t>
      </w:r>
    </w:p>
    <w:p w14:paraId="3E86434E"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4F"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0" w14:textId="77777777" w:rsidR="006C677D" w:rsidRPr="00B73C48" w:rsidRDefault="006C677D" w:rsidP="006C677D">
      <w:pPr>
        <w:spacing w:after="0" w:line="240" w:lineRule="auto"/>
        <w:rPr>
          <w:rFonts w:asciiTheme="minorHAnsi" w:eastAsia="Times New Roman" w:hAnsiTheme="minorHAnsi" w:cstheme="minorHAnsi"/>
          <w:b/>
          <w:lang w:eastAsia="en-GB"/>
        </w:rPr>
      </w:pPr>
      <w:r w:rsidRPr="00B73C48">
        <w:rPr>
          <w:rFonts w:asciiTheme="minorHAnsi" w:hAnsiTheme="minorHAnsi" w:cstheme="minorHAnsi"/>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2" w14:textId="77777777" w:rsidR="006C677D" w:rsidRPr="00B73C48" w:rsidRDefault="006C677D" w:rsidP="006C677D">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You wi</w:t>
      </w:r>
      <w:r w:rsidR="00F75A22" w:rsidRPr="00B73C48">
        <w:rPr>
          <w:rFonts w:asciiTheme="minorHAnsi" w:eastAsia="Times New Roman" w:hAnsiTheme="minorHAnsi" w:cstheme="minorHAnsi"/>
          <w:b/>
          <w:lang w:eastAsia="en-GB"/>
        </w:rPr>
        <w:t>ll need to produce an Equality</w:t>
      </w:r>
      <w:r w:rsidRPr="00B73C48">
        <w:rPr>
          <w:rFonts w:asciiTheme="minorHAnsi" w:eastAsia="Times New Roman" w:hAnsiTheme="minorHAnsi" w:cstheme="minorHAnsi"/>
          <w:b/>
          <w:lang w:eastAsia="en-GB"/>
        </w:rPr>
        <w:t xml:space="preserve"> Impact Assessment (EqIA) if: </w:t>
      </w:r>
    </w:p>
    <w:p w14:paraId="3E864353"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4" w14:textId="77777777" w:rsidR="00D00D00" w:rsidRPr="00B73C48" w:rsidRDefault="00D00D00" w:rsidP="00D00D00">
      <w:pPr>
        <w:spacing w:after="0" w:line="240" w:lineRule="auto"/>
        <w:rPr>
          <w:rFonts w:asciiTheme="minorHAnsi" w:eastAsia="Times New Roman" w:hAnsiTheme="minorHAnsi" w:cstheme="minorHAnsi"/>
          <w:lang w:eastAsia="en-GB"/>
        </w:rPr>
      </w:pPr>
    </w:p>
    <w:p w14:paraId="3E864355" w14:textId="77777777" w:rsidR="005213E8" w:rsidRPr="00B73C48" w:rsidRDefault="005213E8" w:rsidP="005213E8">
      <w:pPr>
        <w:pStyle w:val="ListParagraph"/>
        <w:numPr>
          <w:ilvl w:val="0"/>
          <w:numId w:val="2"/>
        </w:numPr>
        <w:spacing w:after="0" w:line="240" w:lineRule="auto"/>
        <w:ind w:left="714" w:hanging="357"/>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developing a new policy, strategy, or service</w:t>
      </w:r>
    </w:p>
    <w:p w14:paraId="3E864356"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making changes that will affect front-line services</w:t>
      </w:r>
    </w:p>
    <w:p w14:paraId="3E864357"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reducing budgets, which may affect front-line services</w:t>
      </w:r>
    </w:p>
    <w:p w14:paraId="3E864358"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changing the way services are funded and this may impact the quality of the service and who can access it</w:t>
      </w:r>
    </w:p>
    <w:p w14:paraId="3E864359"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are making a decision that could have a different impact on different groups of people </w:t>
      </w:r>
    </w:p>
    <w:p w14:paraId="3E86435A"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are making staff redundant or changing their roles </w:t>
      </w:r>
    </w:p>
    <w:p w14:paraId="3E86435B" w14:textId="77777777" w:rsidR="006C677D" w:rsidRPr="00B73C48" w:rsidRDefault="006C677D" w:rsidP="006C677D">
      <w:pPr>
        <w:spacing w:after="0" w:line="240" w:lineRule="auto"/>
        <w:rPr>
          <w:rFonts w:asciiTheme="minorHAnsi" w:eastAsia="Times New Roman" w:hAnsiTheme="minorHAnsi" w:cstheme="minorHAnsi"/>
          <w:lang w:eastAsia="en-GB"/>
        </w:rPr>
      </w:pPr>
    </w:p>
    <w:p w14:paraId="3E86435C" w14:textId="77777777"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Guidance notes on how to complete an EqIA and sign off process are available on the Hub under Equality and Diversity.</w:t>
      </w:r>
    </w:p>
    <w:p w14:paraId="3E86435D" w14:textId="4F298132"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must read the </w:t>
      </w:r>
      <w:hyperlink r:id="rId12" w:history="1">
        <w:r w:rsidRPr="00B73C48">
          <w:rPr>
            <w:rStyle w:val="Hyperlink"/>
            <w:rFonts w:asciiTheme="minorHAnsi" w:eastAsia="Times New Roman" w:hAnsiTheme="minorHAnsi" w:cstheme="minorHAnsi"/>
            <w:lang w:eastAsia="en-GB"/>
          </w:rPr>
          <w:t>guidance notes</w:t>
        </w:r>
      </w:hyperlink>
      <w:r w:rsidR="00F25AC2" w:rsidRPr="00B73C48">
        <w:rPr>
          <w:rFonts w:asciiTheme="minorHAnsi" w:eastAsia="Times New Roman" w:hAnsiTheme="minorHAnsi" w:cstheme="minorHAnsi"/>
          <w:lang w:eastAsia="en-GB"/>
        </w:rPr>
        <w:t xml:space="preserve"> </w:t>
      </w:r>
      <w:r w:rsidRPr="00B73C48">
        <w:rPr>
          <w:rFonts w:asciiTheme="minorHAnsi" w:eastAsia="Times New Roman" w:hAnsiTheme="minorHAnsi" w:cstheme="minorHAnsi"/>
          <w:lang w:eastAsia="en-GB"/>
        </w:rPr>
        <w:t>and ensure you have followed all stages of the EqIA approval process</w:t>
      </w:r>
      <w:r w:rsidR="007717BC" w:rsidRPr="00B73C48">
        <w:rPr>
          <w:rFonts w:asciiTheme="minorHAnsi" w:eastAsia="Times New Roman" w:hAnsiTheme="minorHAnsi" w:cstheme="minorHAnsi"/>
          <w:lang w:eastAsia="en-GB"/>
        </w:rPr>
        <w:t xml:space="preserve"> (outlined in appendix 1).</w:t>
      </w:r>
      <w:r w:rsidRPr="00B73C48">
        <w:rPr>
          <w:rFonts w:asciiTheme="minorHAnsi" w:eastAsia="Times New Roman" w:hAnsiTheme="minorHAnsi" w:cstheme="minorHAnsi"/>
          <w:lang w:eastAsia="en-GB"/>
        </w:rPr>
        <w:t xml:space="preserve"> </w:t>
      </w:r>
    </w:p>
    <w:p w14:paraId="3E86435E" w14:textId="07B470B6" w:rsidR="005F7465" w:rsidRPr="00B73C48" w:rsidRDefault="00884148" w:rsidP="00646596">
      <w:pPr>
        <w:pStyle w:val="Default"/>
        <w:rPr>
          <w:rFonts w:asciiTheme="minorHAnsi" w:hAnsiTheme="minorHAnsi" w:cstheme="minorHAnsi"/>
          <w:color w:val="auto"/>
          <w:sz w:val="22"/>
          <w:szCs w:val="22"/>
        </w:rPr>
      </w:pPr>
      <w:r w:rsidRPr="00B73C48">
        <w:rPr>
          <w:rFonts w:asciiTheme="minorHAnsi" w:eastAsia="Times New Roman" w:hAnsiTheme="minorHAnsi" w:cstheme="minorHAnsi"/>
          <w:sz w:val="22"/>
          <w:szCs w:val="22"/>
        </w:rPr>
        <w:t xml:space="preserve">Section 2 </w:t>
      </w:r>
      <w:r w:rsidR="00B00902" w:rsidRPr="00B73C48">
        <w:rPr>
          <w:rFonts w:asciiTheme="minorHAnsi" w:eastAsia="Times New Roman" w:hAnsiTheme="minorHAnsi" w:cstheme="minorHAnsi"/>
          <w:sz w:val="22"/>
          <w:szCs w:val="22"/>
        </w:rPr>
        <w:t xml:space="preserve">of the template </w:t>
      </w:r>
      <w:r w:rsidRPr="00B73C48">
        <w:rPr>
          <w:rFonts w:asciiTheme="minorHAnsi" w:eastAsia="Times New Roman" w:hAnsiTheme="minorHAnsi" w:cstheme="minorHAnsi"/>
          <w:sz w:val="22"/>
          <w:szCs w:val="22"/>
        </w:rPr>
        <w:t>requires you to undertake an assessment of the impact of your proposals on groups with protected characteristics</w:t>
      </w:r>
      <w:r w:rsidR="00182C8C" w:rsidRPr="00B73C48">
        <w:rPr>
          <w:rFonts w:asciiTheme="minorHAnsi" w:eastAsia="Times New Roman" w:hAnsiTheme="minorHAnsi" w:cstheme="minorHAnsi"/>
          <w:sz w:val="22"/>
          <w:szCs w:val="22"/>
        </w:rPr>
        <w:t xml:space="preserve">. </w:t>
      </w:r>
      <w:r w:rsidR="00FE7F22" w:rsidRPr="00B73C48">
        <w:rPr>
          <w:rFonts w:asciiTheme="minorHAnsi" w:eastAsia="Times New Roman" w:hAnsiTheme="minorHAnsi" w:cstheme="minorHAnsi"/>
          <w:sz w:val="22"/>
          <w:szCs w:val="22"/>
        </w:rPr>
        <w:t xml:space="preserve"> Equalities and borough profile data, as well as</w:t>
      </w:r>
      <w:r w:rsidR="00182C8C" w:rsidRPr="00B73C48">
        <w:rPr>
          <w:rFonts w:asciiTheme="minorHAnsi" w:eastAsia="Times New Roman" w:hAnsiTheme="minorHAnsi" w:cstheme="minorHAnsi"/>
          <w:sz w:val="22"/>
          <w:szCs w:val="22"/>
        </w:rPr>
        <w:t xml:space="preserve"> other sources of </w:t>
      </w:r>
      <w:r w:rsidR="005F7465" w:rsidRPr="00B73C48">
        <w:rPr>
          <w:rFonts w:asciiTheme="minorHAnsi" w:eastAsia="Times New Roman" w:hAnsiTheme="minorHAnsi" w:cstheme="minorHAnsi"/>
          <w:sz w:val="22"/>
          <w:szCs w:val="22"/>
        </w:rPr>
        <w:t xml:space="preserve">statistical information </w:t>
      </w:r>
      <w:r w:rsidR="006743D7" w:rsidRPr="00B73C48">
        <w:rPr>
          <w:rFonts w:asciiTheme="minorHAnsi" w:eastAsia="Times New Roman" w:hAnsiTheme="minorHAnsi" w:cstheme="minorHAnsi"/>
          <w:sz w:val="22"/>
          <w:szCs w:val="22"/>
        </w:rPr>
        <w:t xml:space="preserve">can be </w:t>
      </w:r>
      <w:r w:rsidR="006238C4" w:rsidRPr="00B73C48">
        <w:rPr>
          <w:rFonts w:asciiTheme="minorHAnsi" w:eastAsia="Times New Roman" w:hAnsiTheme="minorHAnsi" w:cstheme="minorHAnsi"/>
          <w:sz w:val="22"/>
          <w:szCs w:val="22"/>
        </w:rPr>
        <w:t>found on the Harrow hub</w:t>
      </w:r>
      <w:r w:rsidR="00E41B9F" w:rsidRPr="00B73C48">
        <w:rPr>
          <w:rFonts w:asciiTheme="minorHAnsi" w:eastAsia="Times New Roman" w:hAnsiTheme="minorHAnsi" w:cstheme="minorHAnsi"/>
          <w:sz w:val="22"/>
          <w:szCs w:val="22"/>
        </w:rPr>
        <w:t xml:space="preserve">, within the section entitled: </w:t>
      </w:r>
      <w:hyperlink r:id="rId13" w:history="1">
        <w:r w:rsidR="00E41B9F" w:rsidRPr="00B73C48">
          <w:rPr>
            <w:rStyle w:val="Hyperlink"/>
            <w:rFonts w:asciiTheme="minorHAnsi" w:eastAsia="Times New Roman" w:hAnsiTheme="minorHAnsi" w:cstheme="minorHAnsi"/>
            <w:sz w:val="22"/>
            <w:szCs w:val="22"/>
          </w:rPr>
          <w:t xml:space="preserve">Equality Impact </w:t>
        </w:r>
        <w:r w:rsidR="001B4D3E" w:rsidRPr="00B73C48">
          <w:rPr>
            <w:rStyle w:val="Hyperlink"/>
            <w:rFonts w:asciiTheme="minorHAnsi" w:eastAsia="Times New Roman" w:hAnsiTheme="minorHAnsi" w:cstheme="minorHAnsi"/>
            <w:sz w:val="22"/>
            <w:szCs w:val="22"/>
          </w:rPr>
          <w:t>Assessment</w:t>
        </w:r>
      </w:hyperlink>
      <w:r w:rsidR="001B4D3E" w:rsidRPr="00B73C48">
        <w:rPr>
          <w:rFonts w:asciiTheme="minorHAnsi" w:eastAsia="Times New Roman" w:hAnsiTheme="minorHAnsi" w:cstheme="minorHAnsi"/>
          <w:sz w:val="22"/>
          <w:szCs w:val="22"/>
        </w:rPr>
        <w:t xml:space="preserve"> - sources</w:t>
      </w:r>
      <w:r w:rsidR="00FE7F22" w:rsidRPr="00B73C48">
        <w:rPr>
          <w:rFonts w:asciiTheme="minorHAnsi" w:eastAsia="Times New Roman" w:hAnsiTheme="minorHAnsi" w:cstheme="minorHAnsi"/>
          <w:sz w:val="22"/>
          <w:szCs w:val="22"/>
        </w:rPr>
        <w:t xml:space="preserve"> of statistical information</w:t>
      </w:r>
      <w:r w:rsidR="001B4D3E" w:rsidRPr="00B73C48">
        <w:rPr>
          <w:rFonts w:asciiTheme="minorHAnsi" w:eastAsia="Times New Roman" w:hAnsiTheme="minorHAnsi" w:cstheme="minorHAnsi"/>
          <w:sz w:val="22"/>
          <w:szCs w:val="22"/>
        </w:rPr>
        <w:t xml:space="preserve">. </w:t>
      </w:r>
      <w:r w:rsidR="00FE7F22" w:rsidRPr="00B73C48">
        <w:rPr>
          <w:rFonts w:asciiTheme="minorHAnsi" w:eastAsia="Times New Roman" w:hAnsiTheme="minorHAnsi" w:cstheme="minorHAnsi"/>
          <w:sz w:val="22"/>
          <w:szCs w:val="22"/>
        </w:rPr>
        <w:t xml:space="preserve"> </w:t>
      </w:r>
    </w:p>
    <w:p w14:paraId="3E86435F" w14:textId="77777777" w:rsidR="006C677D" w:rsidRPr="00B73C48" w:rsidRDefault="006C677D" w:rsidP="006C677D">
      <w:pPr>
        <w:spacing w:after="0" w:line="240" w:lineRule="auto"/>
        <w:rPr>
          <w:rFonts w:asciiTheme="minorHAnsi" w:eastAsia="Times New Roman" w:hAnsiTheme="minorHAnsi" w:cstheme="minorHAnsi"/>
          <w:color w:val="1F497D"/>
          <w:lang w:eastAsia="en-GB"/>
        </w:rPr>
      </w:pPr>
    </w:p>
    <w:p w14:paraId="3E864360" w14:textId="77777777" w:rsidR="006C677D" w:rsidRPr="00B73C48" w:rsidRDefault="006C677D" w:rsidP="006C677D">
      <w:pPr>
        <w:spacing w:after="0" w:line="240" w:lineRule="auto"/>
        <w:rPr>
          <w:rFonts w:asciiTheme="minorHAnsi" w:eastAsia="Times New Roman" w:hAnsiTheme="minorHAnsi" w:cstheme="minorHAnsi"/>
          <w:b/>
          <w:color w:val="003366"/>
          <w:lang w:eastAsia="en-GB"/>
        </w:rPr>
        <w:sectPr w:rsidR="006C677D" w:rsidRPr="00B73C48"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B73C48" w14:paraId="3E864363" w14:textId="77777777" w:rsidTr="538A5E79">
        <w:trPr>
          <w:trHeight w:val="240"/>
          <w:jc w:val="center"/>
        </w:trPr>
        <w:tc>
          <w:tcPr>
            <w:tcW w:w="5000" w:type="pct"/>
            <w:gridSpan w:val="3"/>
            <w:shd w:val="clear" w:color="auto" w:fill="7030A0"/>
            <w:vAlign w:val="center"/>
          </w:tcPr>
          <w:p w14:paraId="3E864361" w14:textId="77777777" w:rsidR="006C677D" w:rsidRPr="00B73C48" w:rsidRDefault="006C677D" w:rsidP="001B4788">
            <w:pPr>
              <w:spacing w:after="0" w:line="240" w:lineRule="auto"/>
              <w:jc w:val="center"/>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Equalit</w:t>
            </w:r>
            <w:r w:rsidR="007377CF" w:rsidRPr="00B73C48">
              <w:rPr>
                <w:rFonts w:asciiTheme="minorHAnsi" w:eastAsia="Times New Roman" w:hAnsiTheme="minorHAnsi" w:cstheme="minorHAnsi"/>
                <w:b/>
                <w:color w:val="FFFFFF"/>
                <w:lang w:eastAsia="en-GB"/>
              </w:rPr>
              <w:t>y</w:t>
            </w:r>
            <w:r w:rsidRPr="00B73C48">
              <w:rPr>
                <w:rFonts w:asciiTheme="minorHAnsi" w:eastAsia="Times New Roman" w:hAnsiTheme="minorHAnsi" w:cstheme="minorHAnsi"/>
                <w:b/>
                <w:color w:val="FFFFFF"/>
                <w:lang w:eastAsia="en-GB"/>
              </w:rPr>
              <w:t xml:space="preserve"> Impact Assessment (EqIA)</w:t>
            </w:r>
          </w:p>
          <w:p w14:paraId="3E864362" w14:textId="77777777" w:rsidR="006C677D" w:rsidRPr="00B73C48" w:rsidRDefault="006C677D" w:rsidP="001B4788">
            <w:pPr>
              <w:spacing w:after="0" w:line="240" w:lineRule="auto"/>
              <w:rPr>
                <w:rFonts w:asciiTheme="minorHAnsi" w:eastAsia="Times New Roman" w:hAnsiTheme="minorHAnsi" w:cstheme="minorHAnsi"/>
                <w:lang w:eastAsia="en-GB"/>
              </w:rPr>
            </w:pPr>
          </w:p>
        </w:tc>
      </w:tr>
      <w:tr w:rsidR="006C677D" w:rsidRPr="00B73C48" w14:paraId="3E864366" w14:textId="77777777" w:rsidTr="538A5E79">
        <w:trPr>
          <w:trHeight w:val="64"/>
          <w:jc w:val="center"/>
        </w:trPr>
        <w:tc>
          <w:tcPr>
            <w:tcW w:w="1562" w:type="pct"/>
            <w:shd w:val="clear" w:color="auto" w:fill="auto"/>
            <w:vAlign w:val="center"/>
          </w:tcPr>
          <w:p w14:paraId="3E864364" w14:textId="77777777" w:rsidR="006C677D" w:rsidRPr="00B73C48" w:rsidRDefault="006C677D" w:rsidP="001B4788">
            <w:pPr>
              <w:spacing w:after="0" w:line="320" w:lineRule="atLeast"/>
              <w:jc w:val="both"/>
              <w:rPr>
                <w:rFonts w:asciiTheme="minorHAnsi" w:eastAsia="Times New Roman" w:hAnsiTheme="minorHAnsi" w:cstheme="minorHAnsi"/>
                <w:lang w:eastAsia="en-GB"/>
              </w:rPr>
            </w:pPr>
            <w:r w:rsidRPr="00B73C48">
              <w:rPr>
                <w:rFonts w:asciiTheme="minorHAnsi" w:eastAsia="Times New Roman" w:hAnsiTheme="minorHAnsi" w:cstheme="minorHAnsi"/>
                <w:b/>
                <w:lang w:eastAsia="en-GB"/>
              </w:rPr>
              <w:t>Type of Decision</w:t>
            </w:r>
            <w:r w:rsidRPr="00B73C48">
              <w:rPr>
                <w:rFonts w:asciiTheme="minorHAnsi" w:eastAsia="Times New Roman" w:hAnsiTheme="minorHAnsi" w:cstheme="minorHAnsi"/>
                <w:lang w:eastAsia="en-GB"/>
              </w:rPr>
              <w:t xml:space="preserve">: </w:t>
            </w:r>
          </w:p>
        </w:tc>
        <w:tc>
          <w:tcPr>
            <w:tcW w:w="3438" w:type="pct"/>
            <w:gridSpan w:val="2"/>
            <w:shd w:val="clear" w:color="auto" w:fill="auto"/>
            <w:vAlign w:val="center"/>
          </w:tcPr>
          <w:p w14:paraId="3E864365" w14:textId="3326876F" w:rsidR="006C677D" w:rsidRPr="00B73C48" w:rsidRDefault="00641951" w:rsidP="001B478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noProof/>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0pt;mso-width-percent:0;mso-height-percent:0;mso-width-percent:0;mso-height-percent:0">
                  <v:imagedata r:id="rId20" o:title=""/>
                </v:shape>
              </w:pict>
            </w:r>
            <w:r>
              <w:rPr>
                <w:rFonts w:asciiTheme="minorHAnsi" w:eastAsia="Times New Roman" w:hAnsiTheme="minorHAnsi" w:cstheme="minorHAnsi"/>
                <w:noProof/>
              </w:rPr>
              <w:pict w14:anchorId="7E881162">
                <v:shape id="_x0000_i1026" type="#_x0000_t75" alt="" style="width:108pt;height:20pt;mso-width-percent:0;mso-height-percent:0;mso-width-percent:0;mso-height-percent:0">
                  <v:imagedata r:id="rId21" o:title=""/>
                </v:shape>
              </w:pict>
            </w:r>
            <w:r>
              <w:rPr>
                <w:rFonts w:asciiTheme="minorHAnsi" w:eastAsia="Times New Roman" w:hAnsiTheme="minorHAnsi" w:cstheme="minorHAnsi"/>
                <w:noProof/>
              </w:rPr>
              <w:pict w14:anchorId="425D5F49">
                <v:shape id="_x0000_i1027" type="#_x0000_t75" alt="" style="width:108pt;height:20pt;mso-width-percent:0;mso-height-percent:0;mso-width-percent:0;mso-height-percent:0">
                  <v:imagedata r:id="rId22" o:title=""/>
                </v:shape>
              </w:pict>
            </w:r>
          </w:p>
        </w:tc>
      </w:tr>
      <w:tr w:rsidR="006C677D" w:rsidRPr="00B73C48" w14:paraId="3E86436A" w14:textId="77777777" w:rsidTr="538A5E79">
        <w:trPr>
          <w:trHeight w:val="300"/>
          <w:jc w:val="center"/>
        </w:trPr>
        <w:tc>
          <w:tcPr>
            <w:tcW w:w="1562" w:type="pct"/>
            <w:shd w:val="clear" w:color="auto" w:fill="auto"/>
            <w:vAlign w:val="center"/>
          </w:tcPr>
          <w:p w14:paraId="3E864367"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Title of Proposal</w:t>
            </w:r>
          </w:p>
        </w:tc>
        <w:tc>
          <w:tcPr>
            <w:tcW w:w="1719" w:type="pct"/>
            <w:shd w:val="clear" w:color="auto" w:fill="auto"/>
            <w:vAlign w:val="center"/>
          </w:tcPr>
          <w:p w14:paraId="3E864368" w14:textId="2ACEDCB0" w:rsidR="006C677D" w:rsidRPr="00B73C48" w:rsidRDefault="00363CEA" w:rsidP="001B478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Highways Asset Strategy and Investment Programme </w:t>
            </w:r>
          </w:p>
        </w:tc>
        <w:tc>
          <w:tcPr>
            <w:tcW w:w="1719" w:type="pct"/>
            <w:shd w:val="clear" w:color="auto" w:fill="auto"/>
            <w:vAlign w:val="center"/>
          </w:tcPr>
          <w:p w14:paraId="3E864369" w14:textId="205AB849" w:rsidR="006C677D" w:rsidRPr="00B73C48" w:rsidRDefault="006C677D" w:rsidP="538A5E79">
            <w:pPr>
              <w:spacing w:after="0" w:line="320" w:lineRule="atLeast"/>
              <w:rPr>
                <w:rFonts w:asciiTheme="minorHAnsi" w:eastAsia="Times New Roman" w:hAnsiTheme="minorHAnsi" w:cstheme="minorHAnsi"/>
                <w:b/>
                <w:bCs/>
                <w:lang w:eastAsia="en-GB"/>
              </w:rPr>
            </w:pPr>
            <w:r w:rsidRPr="00B73C48">
              <w:rPr>
                <w:rFonts w:asciiTheme="minorHAnsi" w:eastAsia="Times New Roman" w:hAnsiTheme="minorHAnsi" w:cstheme="minorHAnsi"/>
                <w:b/>
                <w:bCs/>
                <w:lang w:eastAsia="en-GB"/>
              </w:rPr>
              <w:t xml:space="preserve">Date </w:t>
            </w:r>
            <w:proofErr w:type="spellStart"/>
            <w:r w:rsidRPr="00B73C48">
              <w:rPr>
                <w:rFonts w:asciiTheme="minorHAnsi" w:eastAsia="Times New Roman" w:hAnsiTheme="minorHAnsi" w:cstheme="minorHAnsi"/>
                <w:b/>
                <w:bCs/>
                <w:lang w:eastAsia="en-GB"/>
              </w:rPr>
              <w:t>EqIA</w:t>
            </w:r>
            <w:proofErr w:type="spellEnd"/>
            <w:r w:rsidRPr="00B73C48">
              <w:rPr>
                <w:rFonts w:asciiTheme="minorHAnsi" w:eastAsia="Times New Roman" w:hAnsiTheme="minorHAnsi" w:cstheme="minorHAnsi"/>
                <w:b/>
                <w:bCs/>
                <w:lang w:eastAsia="en-GB"/>
              </w:rPr>
              <w:t xml:space="preserve"> created</w:t>
            </w:r>
            <w:r w:rsidR="7309EF92" w:rsidRPr="00B73C48">
              <w:rPr>
                <w:rFonts w:asciiTheme="minorHAnsi" w:eastAsia="Times New Roman" w:hAnsiTheme="minorHAnsi" w:cstheme="minorHAnsi"/>
                <w:b/>
                <w:bCs/>
                <w:lang w:eastAsia="en-GB"/>
              </w:rPr>
              <w:t xml:space="preserve"> </w:t>
            </w:r>
            <w:r w:rsidR="00363CEA">
              <w:rPr>
                <w:rFonts w:asciiTheme="minorHAnsi" w:eastAsia="Times New Roman" w:hAnsiTheme="minorHAnsi" w:cstheme="minorHAnsi"/>
                <w:b/>
                <w:bCs/>
                <w:lang w:eastAsia="en-GB"/>
              </w:rPr>
              <w:t>16</w:t>
            </w:r>
            <w:r w:rsidR="00363CEA" w:rsidRPr="00363CEA">
              <w:rPr>
                <w:rFonts w:asciiTheme="minorHAnsi" w:eastAsia="Times New Roman" w:hAnsiTheme="minorHAnsi" w:cstheme="minorHAnsi"/>
                <w:b/>
                <w:bCs/>
                <w:vertAlign w:val="superscript"/>
                <w:lang w:eastAsia="en-GB"/>
              </w:rPr>
              <w:t>th</w:t>
            </w:r>
            <w:r w:rsidR="00363CEA">
              <w:rPr>
                <w:rFonts w:asciiTheme="minorHAnsi" w:eastAsia="Times New Roman" w:hAnsiTheme="minorHAnsi" w:cstheme="minorHAnsi"/>
                <w:b/>
                <w:bCs/>
                <w:lang w:eastAsia="en-GB"/>
              </w:rPr>
              <w:t xml:space="preserve"> </w:t>
            </w:r>
            <w:r w:rsidR="0063555C">
              <w:rPr>
                <w:rFonts w:asciiTheme="minorHAnsi" w:eastAsia="Times New Roman" w:hAnsiTheme="minorHAnsi" w:cstheme="minorHAnsi"/>
                <w:b/>
                <w:bCs/>
                <w:lang w:eastAsia="en-GB"/>
              </w:rPr>
              <w:t>January 2023</w:t>
            </w:r>
          </w:p>
        </w:tc>
      </w:tr>
      <w:tr w:rsidR="006C677D" w:rsidRPr="00B73C48" w14:paraId="3E86436D" w14:textId="77777777" w:rsidTr="538A5E79">
        <w:trPr>
          <w:trHeight w:val="240"/>
          <w:jc w:val="center"/>
        </w:trPr>
        <w:tc>
          <w:tcPr>
            <w:tcW w:w="1562" w:type="pct"/>
            <w:shd w:val="clear" w:color="auto" w:fill="auto"/>
            <w:vAlign w:val="center"/>
          </w:tcPr>
          <w:p w14:paraId="3E86436B"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Name and job title of completing/lead Officer</w:t>
            </w:r>
          </w:p>
        </w:tc>
        <w:tc>
          <w:tcPr>
            <w:tcW w:w="3438" w:type="pct"/>
            <w:gridSpan w:val="2"/>
            <w:shd w:val="clear" w:color="auto" w:fill="auto"/>
            <w:vAlign w:val="center"/>
          </w:tcPr>
          <w:p w14:paraId="3E86436C" w14:textId="45B01EA1" w:rsidR="006C677D" w:rsidRPr="00B73C48" w:rsidRDefault="00CC4039" w:rsidP="001B4788">
            <w:pPr>
              <w:spacing w:after="0" w:line="320" w:lineRule="atLeast"/>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Nicolina Cooper, Interim Head of Traffic, Highways, and Asset Management</w:t>
            </w:r>
          </w:p>
        </w:tc>
      </w:tr>
      <w:tr w:rsidR="006C677D" w:rsidRPr="00B73C48" w14:paraId="3E864370" w14:textId="77777777" w:rsidTr="538A5E79">
        <w:trPr>
          <w:trHeight w:val="240"/>
          <w:jc w:val="center"/>
        </w:trPr>
        <w:tc>
          <w:tcPr>
            <w:tcW w:w="1562" w:type="pct"/>
            <w:shd w:val="clear" w:color="auto" w:fill="auto"/>
            <w:vAlign w:val="center"/>
          </w:tcPr>
          <w:p w14:paraId="3E86436E"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Directorate/ Service responsible </w:t>
            </w:r>
          </w:p>
        </w:tc>
        <w:tc>
          <w:tcPr>
            <w:tcW w:w="3438" w:type="pct"/>
            <w:gridSpan w:val="2"/>
            <w:shd w:val="clear" w:color="auto" w:fill="auto"/>
            <w:vAlign w:val="center"/>
          </w:tcPr>
          <w:p w14:paraId="3E86436F" w14:textId="2E342433" w:rsidR="006C677D" w:rsidRPr="00B73C48" w:rsidRDefault="00CC4039" w:rsidP="001B4788">
            <w:pPr>
              <w:spacing w:after="0" w:line="320" w:lineRule="atLeast"/>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Place </w:t>
            </w:r>
          </w:p>
        </w:tc>
      </w:tr>
      <w:tr w:rsidR="006C677D" w:rsidRPr="00B73C48" w14:paraId="3E864372" w14:textId="77777777" w:rsidTr="538A5E79">
        <w:trPr>
          <w:trHeight w:val="240"/>
          <w:jc w:val="center"/>
        </w:trPr>
        <w:tc>
          <w:tcPr>
            <w:tcW w:w="5000" w:type="pct"/>
            <w:gridSpan w:val="3"/>
            <w:shd w:val="clear" w:color="auto" w:fill="7030A0"/>
            <w:vAlign w:val="center"/>
          </w:tcPr>
          <w:p w14:paraId="3E864371" w14:textId="77777777" w:rsidR="006C677D" w:rsidRPr="00B73C48" w:rsidRDefault="006C677D" w:rsidP="001B4788">
            <w:pPr>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Organisational approval</w:t>
            </w:r>
          </w:p>
        </w:tc>
      </w:tr>
      <w:tr w:rsidR="006C677D" w:rsidRPr="00B73C48" w14:paraId="3E86437C" w14:textId="77777777" w:rsidTr="538A5E79">
        <w:trPr>
          <w:trHeight w:val="240"/>
          <w:jc w:val="center"/>
        </w:trPr>
        <w:tc>
          <w:tcPr>
            <w:tcW w:w="1562" w:type="pct"/>
            <w:shd w:val="clear" w:color="auto" w:fill="auto"/>
          </w:tcPr>
          <w:p w14:paraId="3E864373" w14:textId="2A5F7108" w:rsidR="006C677D" w:rsidRPr="00B73C48" w:rsidRDefault="006C677D"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EqIA </w:t>
            </w:r>
            <w:proofErr w:type="gramStart"/>
            <w:r w:rsidRPr="00B73C48">
              <w:rPr>
                <w:rFonts w:asciiTheme="minorHAnsi" w:eastAsia="Times New Roman" w:hAnsiTheme="minorHAnsi" w:cstheme="minorHAnsi"/>
                <w:b/>
                <w:lang w:eastAsia="en-GB"/>
              </w:rPr>
              <w:t>approved  by</w:t>
            </w:r>
            <w:proofErr w:type="gramEnd"/>
            <w:r w:rsidRPr="00B73C48">
              <w:rPr>
                <w:rFonts w:asciiTheme="minorHAnsi" w:eastAsia="Times New Roman" w:hAnsiTheme="minorHAnsi" w:cstheme="minorHAnsi"/>
                <w:b/>
                <w:lang w:eastAsia="en-GB"/>
              </w:rPr>
              <w:t xml:space="preserve">  Directorate </w:t>
            </w:r>
            <w:r w:rsidR="00A41A1A" w:rsidRPr="00B73C48">
              <w:rPr>
                <w:rFonts w:asciiTheme="minorHAnsi" w:eastAsia="Times New Roman" w:hAnsiTheme="minorHAnsi" w:cstheme="minorHAnsi"/>
                <w:b/>
                <w:lang w:eastAsia="en-GB"/>
              </w:rPr>
              <w:t>Eq</w:t>
            </w:r>
            <w:r w:rsidR="00911E59" w:rsidRPr="00B73C48">
              <w:rPr>
                <w:rFonts w:asciiTheme="minorHAnsi" w:eastAsia="Times New Roman" w:hAnsiTheme="minorHAnsi" w:cstheme="minorHAnsi"/>
                <w:b/>
                <w:lang w:eastAsia="en-GB"/>
              </w:rPr>
              <w:t xml:space="preserve">uality, Diversity and Inclusion Team (EDI) </w:t>
            </w:r>
          </w:p>
          <w:p w14:paraId="3E864374" w14:textId="010531F7" w:rsidR="006C677D" w:rsidRPr="00B73C48" w:rsidRDefault="00A6630D"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Equality, Diversity and Inclusion Team</w:t>
            </w:r>
          </w:p>
        </w:tc>
        <w:tc>
          <w:tcPr>
            <w:tcW w:w="1719" w:type="pct"/>
            <w:shd w:val="clear" w:color="auto" w:fill="auto"/>
          </w:tcPr>
          <w:p w14:paraId="0B7A7353" w14:textId="7E005467" w:rsidR="006C677D"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Name</w:t>
            </w:r>
          </w:p>
          <w:p w14:paraId="3E864375" w14:textId="4E2D7E2A" w:rsidR="00911E59" w:rsidRPr="00B73C48" w:rsidRDefault="0063555C" w:rsidP="0063555C">
            <w:pPr>
              <w:spacing w:after="0" w:line="240" w:lineRule="auto"/>
              <w:rPr>
                <w:rFonts w:asciiTheme="minorHAnsi" w:eastAsia="Times New Roman" w:hAnsiTheme="minorHAnsi" w:cstheme="minorHAnsi"/>
                <w:b/>
                <w:bCs/>
                <w:lang w:eastAsia="en-GB"/>
              </w:rPr>
            </w:pPr>
            <w:r w:rsidRPr="0063555C">
              <w:rPr>
                <w:rFonts w:asciiTheme="minorHAnsi" w:eastAsia="Times New Roman" w:hAnsiTheme="minorHAnsi" w:cstheme="minorHAnsi"/>
                <w:b/>
                <w:highlight w:val="yellow"/>
                <w:lang w:eastAsia="en-GB"/>
              </w:rPr>
              <w:t>XXXX</w:t>
            </w:r>
          </w:p>
        </w:tc>
        <w:tc>
          <w:tcPr>
            <w:tcW w:w="1719" w:type="pct"/>
            <w:shd w:val="clear" w:color="auto" w:fill="auto"/>
            <w:vAlign w:val="center"/>
          </w:tcPr>
          <w:p w14:paraId="3E864376" w14:textId="4474009F"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Signature </w:t>
            </w:r>
          </w:p>
          <w:p w14:paraId="3E864377" w14:textId="62F0C951" w:rsidR="006C677D" w:rsidRPr="00B73C48" w:rsidRDefault="00641951" w:rsidP="001B4788">
            <w:pPr>
              <w:spacing w:after="0" w:line="240" w:lineRule="auto"/>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649724489"/>
                <w14:checkbox>
                  <w14:checked w14:val="0"/>
                  <w14:checkedState w14:val="2612" w14:font="MS Gothic"/>
                  <w14:uncheckedState w14:val="2610" w14:font="MS Gothic"/>
                </w14:checkbox>
              </w:sdtPr>
              <w:sdtEndPr/>
              <w:sdtContent>
                <w:r w:rsidR="0063555C">
                  <w:rPr>
                    <w:rFonts w:ascii="MS Gothic" w:eastAsia="MS Gothic" w:hAnsi="MS Gothic" w:cstheme="minorHAnsi" w:hint="eastAsia"/>
                    <w:b/>
                    <w:lang w:eastAsia="en-GB"/>
                  </w:rPr>
                  <w:t>☐</w:t>
                </w:r>
              </w:sdtContent>
            </w:sdt>
          </w:p>
          <w:p w14:paraId="3E864378"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Tick this </w:t>
            </w:r>
            <w:r w:rsidRPr="00B73C48">
              <w:rPr>
                <w:rFonts w:asciiTheme="minorHAnsi" w:hAnsiTheme="minorHAnsi" w:cstheme="minorHAnsi"/>
                <w:b/>
              </w:rPr>
              <w:t xml:space="preserve">box to indicate that you have approved this EqIA </w:t>
            </w:r>
          </w:p>
          <w:p w14:paraId="3E864379" w14:textId="77777777" w:rsidR="006C677D" w:rsidRPr="00B73C48" w:rsidRDefault="006C677D" w:rsidP="001B4788">
            <w:pPr>
              <w:spacing w:after="0" w:line="240" w:lineRule="auto"/>
              <w:rPr>
                <w:rFonts w:asciiTheme="minorHAnsi" w:eastAsia="Times New Roman" w:hAnsiTheme="minorHAnsi" w:cstheme="minorHAnsi"/>
                <w:b/>
                <w:lang w:eastAsia="en-GB"/>
              </w:rPr>
            </w:pPr>
          </w:p>
          <w:p w14:paraId="3E86437B" w14:textId="3F561447" w:rsidR="006C677D" w:rsidRPr="00B73C48" w:rsidRDefault="006C677D" w:rsidP="0063555C">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bCs/>
                <w:lang w:eastAsia="en-GB"/>
              </w:rPr>
              <w:t>Date of approval</w:t>
            </w:r>
            <w:r w:rsidR="30C23E46" w:rsidRPr="00B73C48">
              <w:rPr>
                <w:rFonts w:asciiTheme="minorHAnsi" w:eastAsia="Times New Roman" w:hAnsiTheme="minorHAnsi" w:cstheme="minorHAnsi"/>
                <w:b/>
                <w:bCs/>
                <w:lang w:eastAsia="en-GB"/>
              </w:rPr>
              <w:t xml:space="preserve"> </w:t>
            </w:r>
            <w:r w:rsidR="0063555C" w:rsidRPr="0063555C">
              <w:rPr>
                <w:rFonts w:asciiTheme="minorHAnsi" w:eastAsia="Times New Roman" w:hAnsiTheme="minorHAnsi" w:cstheme="minorHAnsi"/>
                <w:b/>
                <w:bCs/>
                <w:highlight w:val="yellow"/>
                <w:lang w:eastAsia="en-GB"/>
              </w:rPr>
              <w:t>XX</w:t>
            </w:r>
          </w:p>
        </w:tc>
      </w:tr>
    </w:tbl>
    <w:p w14:paraId="3E86437D" w14:textId="77777777"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B73C48" w14:paraId="3E864380" w14:textId="77777777" w:rsidTr="003F6D6A">
        <w:trPr>
          <w:trHeight w:hRule="exact" w:val="578"/>
        </w:trPr>
        <w:tc>
          <w:tcPr>
            <w:tcW w:w="5000" w:type="pct"/>
            <w:shd w:val="clear" w:color="auto" w:fill="7030A0"/>
          </w:tcPr>
          <w:p w14:paraId="3E86437E" w14:textId="77777777" w:rsidR="006C677D" w:rsidRPr="00B73C48" w:rsidRDefault="00496C9A" w:rsidP="001B4788">
            <w:pPr>
              <w:pStyle w:val="ListParagraph"/>
              <w:numPr>
                <w:ilvl w:val="0"/>
                <w:numId w:val="3"/>
              </w:numPr>
              <w:spacing w:after="240" w:line="240" w:lineRule="auto"/>
              <w:ind w:left="391" w:hanging="357"/>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Summary of p</w:t>
            </w:r>
            <w:r w:rsidR="001B4788" w:rsidRPr="00B73C48">
              <w:rPr>
                <w:rFonts w:asciiTheme="minorHAnsi" w:eastAsia="Times New Roman" w:hAnsiTheme="minorHAnsi" w:cstheme="minorHAnsi"/>
                <w:b/>
                <w:color w:val="FFFFFF"/>
                <w:lang w:eastAsia="en-GB"/>
              </w:rPr>
              <w:t>roposal, impact on groups with protected characteristics and  mitigating actions</w:t>
            </w:r>
          </w:p>
          <w:p w14:paraId="3E86437F" w14:textId="77777777" w:rsidR="009C206D" w:rsidRPr="00B73C48" w:rsidRDefault="007055B1" w:rsidP="00C11769">
            <w:pPr>
              <w:pStyle w:val="ListParagraph"/>
              <w:spacing w:after="240" w:line="240" w:lineRule="auto"/>
              <w:ind w:left="391"/>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(to be completed </w:t>
            </w:r>
            <w:r w:rsidRPr="00B73C48">
              <w:rPr>
                <w:rFonts w:asciiTheme="minorHAnsi" w:eastAsia="Times New Roman" w:hAnsiTheme="minorHAnsi" w:cstheme="minorHAnsi"/>
                <w:b/>
                <w:color w:val="FFFFFF"/>
                <w:lang w:eastAsia="en-GB"/>
              </w:rPr>
              <w:t xml:space="preserve">after </w:t>
            </w:r>
            <w:r w:rsidRPr="00B73C48">
              <w:rPr>
                <w:rFonts w:asciiTheme="minorHAnsi" w:eastAsia="Times New Roman" w:hAnsiTheme="minorHAnsi" w:cstheme="minorHAnsi"/>
                <w:color w:val="FFFFFF"/>
                <w:lang w:eastAsia="en-GB"/>
              </w:rPr>
              <w:t xml:space="preserve">you have </w:t>
            </w:r>
            <w:r w:rsidR="00C11769" w:rsidRPr="00B73C48">
              <w:rPr>
                <w:rFonts w:asciiTheme="minorHAnsi" w:eastAsia="Times New Roman" w:hAnsiTheme="minorHAnsi" w:cstheme="minorHAnsi"/>
                <w:color w:val="FFFFFF"/>
                <w:lang w:eastAsia="en-GB"/>
              </w:rPr>
              <w:t>completed</w:t>
            </w:r>
            <w:r w:rsidR="008D576D" w:rsidRPr="00B73C48">
              <w:rPr>
                <w:rFonts w:asciiTheme="minorHAnsi" w:eastAsia="Times New Roman" w:hAnsiTheme="minorHAnsi" w:cstheme="minorHAnsi"/>
                <w:color w:val="FFFFFF"/>
                <w:lang w:eastAsia="en-GB"/>
              </w:rPr>
              <w:t xml:space="preserve"> sections 2 - 5</w:t>
            </w:r>
            <w:r w:rsidRPr="00B73C48">
              <w:rPr>
                <w:rFonts w:asciiTheme="minorHAnsi" w:eastAsia="Times New Roman" w:hAnsiTheme="minorHAnsi" w:cstheme="minorHAnsi"/>
                <w:color w:val="FFFFFF"/>
                <w:lang w:eastAsia="en-GB"/>
              </w:rPr>
              <w:t>)</w:t>
            </w:r>
          </w:p>
        </w:tc>
      </w:tr>
      <w:tr w:rsidR="006C677D" w:rsidRPr="00B73C48" w14:paraId="3E864382" w14:textId="77777777" w:rsidTr="003F6D6A">
        <w:trPr>
          <w:trHeight w:val="240"/>
        </w:trPr>
        <w:tc>
          <w:tcPr>
            <w:tcW w:w="5000" w:type="pct"/>
            <w:shd w:val="clear" w:color="auto" w:fill="auto"/>
          </w:tcPr>
          <w:p w14:paraId="26323EC7" w14:textId="709F1F19" w:rsidR="003E37AD" w:rsidRDefault="0038428B" w:rsidP="003E37AD">
            <w:pPr>
              <w:pStyle w:val="ListParagraph"/>
              <w:numPr>
                <w:ilvl w:val="0"/>
                <w:numId w:val="4"/>
              </w:numPr>
              <w:spacing w:after="120"/>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What is your proposal? </w:t>
            </w:r>
          </w:p>
          <w:p w14:paraId="1F4B61F8" w14:textId="56CE8665" w:rsidR="00B75346" w:rsidRDefault="00E15F8B" w:rsidP="00B75346">
            <w:pPr>
              <w:spacing w:after="120"/>
              <w:rPr>
                <w:szCs w:val="24"/>
              </w:rPr>
            </w:pPr>
            <w:r w:rsidRPr="00450BB4">
              <w:rPr>
                <w:szCs w:val="24"/>
              </w:rPr>
              <w:t>Th</w:t>
            </w:r>
            <w:r>
              <w:rPr>
                <w:szCs w:val="24"/>
              </w:rPr>
              <w:t>e</w:t>
            </w:r>
            <w:r w:rsidRPr="00450BB4">
              <w:rPr>
                <w:szCs w:val="24"/>
              </w:rPr>
              <w:t xml:space="preserve"> </w:t>
            </w:r>
            <w:r>
              <w:rPr>
                <w:szCs w:val="24"/>
              </w:rPr>
              <w:t>proposal</w:t>
            </w:r>
            <w:r w:rsidRPr="00450BB4">
              <w:rPr>
                <w:szCs w:val="24"/>
              </w:rPr>
              <w:t xml:space="preserve"> looks at how we resurface our roads and maintain our overall highways infrastructure from carriageways, footways</w:t>
            </w:r>
            <w:r>
              <w:rPr>
                <w:szCs w:val="24"/>
              </w:rPr>
              <w:t>,</w:t>
            </w:r>
            <w:r w:rsidRPr="00450BB4">
              <w:rPr>
                <w:szCs w:val="24"/>
              </w:rPr>
              <w:t xml:space="preserve"> street lighting, highways structures through to surface drainage</w:t>
            </w:r>
            <w:r>
              <w:rPr>
                <w:szCs w:val="24"/>
              </w:rPr>
              <w:t xml:space="preserve"> gullies</w:t>
            </w:r>
            <w:r w:rsidRPr="00450BB4">
              <w:rPr>
                <w:szCs w:val="24"/>
              </w:rPr>
              <w:t xml:space="preserve"> etc. Our highways infrastructure is the asset most used by the public and the most visible</w:t>
            </w:r>
          </w:p>
          <w:p w14:paraId="0F8B0535" w14:textId="7D9B0254" w:rsidR="000E407A" w:rsidRPr="003E4D42" w:rsidRDefault="000E407A" w:rsidP="000E407A">
            <w:pPr>
              <w:autoSpaceDE w:val="0"/>
              <w:autoSpaceDN w:val="0"/>
              <w:adjustRightInd w:val="0"/>
              <w:jc w:val="both"/>
              <w:rPr>
                <w:rFonts w:cs="Arial"/>
                <w:color w:val="000000"/>
                <w:szCs w:val="24"/>
              </w:rPr>
            </w:pPr>
            <w:r w:rsidRPr="00D5633A">
              <w:rPr>
                <w:rFonts w:cs="Arial"/>
                <w:color w:val="000000"/>
                <w:szCs w:val="24"/>
              </w:rPr>
              <w:t>The</w:t>
            </w:r>
            <w:r>
              <w:rPr>
                <w:rFonts w:cs="Arial"/>
                <w:color w:val="000000"/>
                <w:szCs w:val="24"/>
              </w:rPr>
              <w:t xml:space="preserve"> </w:t>
            </w:r>
            <w:r w:rsidRPr="00D5633A">
              <w:rPr>
                <w:rFonts w:cs="Arial"/>
                <w:color w:val="000000"/>
                <w:szCs w:val="24"/>
              </w:rPr>
              <w:t>Council’s 457.4 kilometres of road network and 935.1 kilometres of footway and footpaths</w:t>
            </w:r>
            <w:r>
              <w:rPr>
                <w:rFonts w:cs="Arial"/>
                <w:color w:val="000000"/>
                <w:szCs w:val="24"/>
              </w:rPr>
              <w:t xml:space="preserve"> </w:t>
            </w:r>
            <w:r w:rsidRPr="003E4D42">
              <w:rPr>
                <w:rFonts w:cs="Arial"/>
                <w:color w:val="000000"/>
                <w:szCs w:val="24"/>
              </w:rPr>
              <w:t xml:space="preserve">is critical to the well-being of the residents of </w:t>
            </w:r>
            <w:r>
              <w:rPr>
                <w:rFonts w:cs="Arial"/>
                <w:color w:val="000000"/>
                <w:szCs w:val="24"/>
              </w:rPr>
              <w:t>H</w:t>
            </w:r>
            <w:r w:rsidRPr="003E4D42">
              <w:rPr>
                <w:rFonts w:cs="Arial"/>
                <w:color w:val="000000"/>
                <w:szCs w:val="24"/>
              </w:rPr>
              <w:t>arrow, while also being strategically important for travelling to and between other parts of North</w:t>
            </w:r>
            <w:r w:rsidRPr="00012BB8">
              <w:rPr>
                <w:rFonts w:cs="Arial"/>
                <w:color w:val="000000"/>
                <w:szCs w:val="24"/>
              </w:rPr>
              <w:t>-</w:t>
            </w:r>
            <w:r w:rsidRPr="003E4D42">
              <w:rPr>
                <w:rFonts w:cs="Arial"/>
                <w:color w:val="000000"/>
                <w:szCs w:val="24"/>
              </w:rPr>
              <w:t>west London.</w:t>
            </w:r>
            <w:r w:rsidRPr="00012BB8">
              <w:rPr>
                <w:rFonts w:cs="Arial"/>
                <w:color w:val="000000"/>
                <w:szCs w:val="24"/>
              </w:rPr>
              <w:t xml:space="preserve"> </w:t>
            </w:r>
            <w:r w:rsidRPr="003E4D42">
              <w:rPr>
                <w:rFonts w:cs="Arial"/>
                <w:color w:val="000000"/>
                <w:szCs w:val="24"/>
              </w:rPr>
              <w:t>The preservation, maintenance, and improvement of this highway network itself together with its wide range of associated infrastructure is therefore vital to the economic and social well-being of the Borough.</w:t>
            </w:r>
          </w:p>
          <w:p w14:paraId="3E864381" w14:textId="0FE9FAC6" w:rsidR="00CC4039" w:rsidRPr="000E407A" w:rsidRDefault="000E407A" w:rsidP="000E407A">
            <w:pPr>
              <w:jc w:val="both"/>
              <w:rPr>
                <w:szCs w:val="24"/>
              </w:rPr>
            </w:pPr>
            <w:r w:rsidRPr="00012BB8">
              <w:rPr>
                <w:szCs w:val="24"/>
              </w:rPr>
              <w:t>T</w:t>
            </w:r>
            <w:r w:rsidRPr="004110AA">
              <w:rPr>
                <w:szCs w:val="24"/>
              </w:rPr>
              <w:t>h</w:t>
            </w:r>
            <w:r>
              <w:rPr>
                <w:szCs w:val="24"/>
              </w:rPr>
              <w:t>e</w:t>
            </w:r>
            <w:r w:rsidRPr="004110AA">
              <w:rPr>
                <w:szCs w:val="24"/>
              </w:rPr>
              <w:t xml:space="preserve"> HIAMP</w:t>
            </w:r>
            <w:r w:rsidRPr="007403C9">
              <w:rPr>
                <w:szCs w:val="24"/>
              </w:rPr>
              <w:t xml:space="preserve"> sets out the polices and investment criteria</w:t>
            </w:r>
            <w:r w:rsidRPr="00450BB4">
              <w:rPr>
                <w:szCs w:val="24"/>
              </w:rPr>
              <w:t xml:space="preserve"> required to keep </w:t>
            </w:r>
            <w:r>
              <w:rPr>
                <w:szCs w:val="24"/>
              </w:rPr>
              <w:t xml:space="preserve">the </w:t>
            </w:r>
            <w:r w:rsidRPr="00450BB4">
              <w:rPr>
                <w:szCs w:val="24"/>
              </w:rPr>
              <w:t xml:space="preserve">highway assets in a safe and operational state within the most efficient and effective manner, both on a day-to-day basis and in the long term. </w:t>
            </w:r>
          </w:p>
        </w:tc>
      </w:tr>
      <w:tr w:rsidR="001B4788" w:rsidRPr="00B73C48" w14:paraId="3E864385" w14:textId="77777777" w:rsidTr="003F6D6A">
        <w:trPr>
          <w:trHeight w:val="240"/>
        </w:trPr>
        <w:tc>
          <w:tcPr>
            <w:tcW w:w="5000" w:type="pct"/>
            <w:shd w:val="clear" w:color="auto" w:fill="auto"/>
          </w:tcPr>
          <w:p w14:paraId="3E864383" w14:textId="3D398DB2" w:rsidR="001B4788" w:rsidRDefault="001B4788" w:rsidP="00D9511D">
            <w:pPr>
              <w:pStyle w:val="ListParagraph"/>
              <w:numPr>
                <w:ilvl w:val="0"/>
                <w:numId w:val="4"/>
              </w:num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Summarise the  impact  of your  proposal on groups with protected characteristics </w:t>
            </w:r>
          </w:p>
          <w:p w14:paraId="2DB74DE7" w14:textId="77777777" w:rsidR="00F96DB6" w:rsidRDefault="00F96DB6" w:rsidP="00F96DB6">
            <w:pPr>
              <w:jc w:val="both"/>
            </w:pPr>
            <w:r>
              <w:t>The implementation of the Plan will see</w:t>
            </w:r>
          </w:p>
          <w:p w14:paraId="6C34666A" w14:textId="77777777" w:rsidR="00F96DB6" w:rsidRDefault="00F96DB6" w:rsidP="00F96DB6">
            <w:pPr>
              <w:pStyle w:val="ListParagraph"/>
              <w:numPr>
                <w:ilvl w:val="0"/>
                <w:numId w:val="16"/>
              </w:numPr>
              <w:spacing w:after="0" w:line="240" w:lineRule="auto"/>
              <w:contextualSpacing w:val="0"/>
              <w:jc w:val="both"/>
            </w:pPr>
            <w:r>
              <w:t xml:space="preserve">More cost-effective asset management </w:t>
            </w:r>
          </w:p>
          <w:p w14:paraId="3149E5FF" w14:textId="77777777" w:rsidR="00F96DB6" w:rsidRDefault="00F96DB6" w:rsidP="00F96DB6">
            <w:pPr>
              <w:pStyle w:val="ListParagraph"/>
              <w:numPr>
                <w:ilvl w:val="0"/>
                <w:numId w:val="16"/>
              </w:numPr>
              <w:spacing w:after="0" w:line="240" w:lineRule="auto"/>
              <w:contextualSpacing w:val="0"/>
              <w:jc w:val="both"/>
            </w:pPr>
            <w:r>
              <w:t>Essential asset maintenance in the borough</w:t>
            </w:r>
          </w:p>
          <w:p w14:paraId="7B093A48" w14:textId="77777777" w:rsidR="00F96DB6" w:rsidRDefault="00F96DB6" w:rsidP="00F96DB6">
            <w:pPr>
              <w:pStyle w:val="ListParagraph"/>
              <w:numPr>
                <w:ilvl w:val="0"/>
                <w:numId w:val="16"/>
              </w:numPr>
              <w:spacing w:after="0" w:line="240" w:lineRule="auto"/>
              <w:contextualSpacing w:val="0"/>
              <w:jc w:val="both"/>
            </w:pPr>
            <w:r>
              <w:t xml:space="preserve">Improvement to CO2 reductions on highways assets </w:t>
            </w:r>
          </w:p>
          <w:p w14:paraId="2C0DC369" w14:textId="77777777" w:rsidR="00F96DB6" w:rsidRDefault="00F96DB6" w:rsidP="00F96DB6">
            <w:pPr>
              <w:pStyle w:val="ListParagraph"/>
              <w:numPr>
                <w:ilvl w:val="0"/>
                <w:numId w:val="16"/>
              </w:numPr>
              <w:spacing w:after="0" w:line="240" w:lineRule="auto"/>
              <w:contextualSpacing w:val="0"/>
              <w:jc w:val="both"/>
            </w:pPr>
            <w:r>
              <w:t xml:space="preserve">Reduce tree route tip hazards </w:t>
            </w:r>
          </w:p>
          <w:p w14:paraId="270E5250" w14:textId="77777777" w:rsidR="00F96DB6" w:rsidRDefault="00F96DB6" w:rsidP="00F96DB6">
            <w:pPr>
              <w:pStyle w:val="ListParagraph"/>
              <w:numPr>
                <w:ilvl w:val="0"/>
                <w:numId w:val="16"/>
              </w:numPr>
              <w:spacing w:after="0" w:line="240" w:lineRule="auto"/>
              <w:contextualSpacing w:val="0"/>
              <w:jc w:val="both"/>
            </w:pPr>
            <w:r>
              <w:t>Complete an LED and column upgrade for all lighting across the borough</w:t>
            </w:r>
          </w:p>
          <w:p w14:paraId="6B787F42" w14:textId="77777777" w:rsidR="00F96DB6" w:rsidRDefault="00F96DB6" w:rsidP="00F96DB6">
            <w:pPr>
              <w:pStyle w:val="ListParagraph"/>
              <w:numPr>
                <w:ilvl w:val="0"/>
                <w:numId w:val="16"/>
              </w:numPr>
              <w:spacing w:after="0" w:line="240" w:lineRule="auto"/>
              <w:contextualSpacing w:val="0"/>
              <w:jc w:val="both"/>
            </w:pPr>
            <w:r>
              <w:t xml:space="preserve">Maintenance of all flood and water management </w:t>
            </w:r>
          </w:p>
          <w:p w14:paraId="1561A616" w14:textId="4B5BC5CA" w:rsidR="002756AE" w:rsidRDefault="002756AE" w:rsidP="002756AE">
            <w:pPr>
              <w:jc w:val="both"/>
            </w:pPr>
            <w:r>
              <w:t xml:space="preserve">The overall HIAMP will see the implementation of the last 30% of the borough moved to LED lighting and all columns replaced over the next 2 years.  This will allow the Council to make efficiencies of large energy bills and cost avoidance on increasing energy costs.  Furthermore, once complete, street lighting will move to a maintenance only regime reducing capital borrowing in future years.  </w:t>
            </w:r>
          </w:p>
          <w:p w14:paraId="0B6F015B" w14:textId="0307EAE4" w:rsidR="002756AE" w:rsidRDefault="002756AE" w:rsidP="002756AE">
            <w:pPr>
              <w:jc w:val="both"/>
            </w:pPr>
            <w:r>
              <w:t xml:space="preserve">The footway and carriageway programme, will see the council move to asphalt footway repairs rather than paving slabs (except in conservation areas) to reduce CO2 emissions and reduce trip hazards as well as reduce costs of delivering the programme, meaning the Council can deliver more resurfacing within existing budgets.  </w:t>
            </w:r>
          </w:p>
          <w:p w14:paraId="08D166A7" w14:textId="6B446766" w:rsidR="002756AE" w:rsidRDefault="002756AE" w:rsidP="002756AE">
            <w:pPr>
              <w:jc w:val="both"/>
            </w:pPr>
            <w:r>
              <w:lastRenderedPageBreak/>
              <w:t xml:space="preserve">Furthermore, the programme will include the implementation of tree pits to prevent issues with trips and falls as seen in residential areas with long established tree roots.  </w:t>
            </w:r>
          </w:p>
          <w:p w14:paraId="30EEBB8B" w14:textId="3806D628" w:rsidR="002756AE" w:rsidRDefault="002756AE" w:rsidP="002756AE">
            <w:pPr>
              <w:jc w:val="both"/>
            </w:pPr>
            <w:r>
              <w:t xml:space="preserve">All roads in the borough have been prioritised using detailed condition data via an independent survey of the borough roads.  The prioritisation of the programme is based on the condition of the road, the amount of funding being spent on reactive repairs, the usage on the road, i.e., the volume of walking, cycling and vehicles using the road.  This is all then weighted based on the use, condition, and value of repairs in the road to prioritise which road in the borough are carried out in line with the need of the road use.   </w:t>
            </w:r>
          </w:p>
          <w:p w14:paraId="26E33B54" w14:textId="65DB718A" w:rsidR="002756AE" w:rsidRDefault="002756AE" w:rsidP="002756AE">
            <w:pPr>
              <w:jc w:val="both"/>
            </w:pPr>
            <w:r>
              <w:t xml:space="preserve">The HIAMP aligns with both the highway roadside gulley’s, and flood defence evidenced based operational asset registers and plan using bespoke software platforms developed by THAM. </w:t>
            </w:r>
          </w:p>
          <w:p w14:paraId="7DA521EB" w14:textId="6F87926C" w:rsidR="002756AE" w:rsidRDefault="002756AE" w:rsidP="002756AE">
            <w:pPr>
              <w:jc w:val="both"/>
            </w:pPr>
            <w:r>
              <w:t>The purpose of the new HIAMP is to seek innovation and improvements to highways assets moving forward to look at Lidar surveys to reduce costs, artificial intelligence surveys for condition, usage, and maintenance to reduce the need for officer surveys reducing costs but also to enhance a data led decision strategy for all assets to meet our statutory requirements efficiently and effectively at reduced costs.</w:t>
            </w:r>
          </w:p>
          <w:p w14:paraId="53DD3140" w14:textId="40462017" w:rsidR="002756AE" w:rsidRDefault="002756AE" w:rsidP="002756AE">
            <w:pPr>
              <w:jc w:val="both"/>
            </w:pPr>
            <w:r>
              <w:t>Furthermore, the HIAMP also seeks to investigate the use of plastic road technology which can self-defrost, charge streetlights and electric vehicle charge pointes and other assets using renewable energy from the friction of the plastic road surface.  Moreover, these plastic roads are 100% recyclable and allow maintenance of utilities and road underground preventing the need for network management on the highway in the future.</w:t>
            </w:r>
          </w:p>
          <w:p w14:paraId="67B7491A" w14:textId="77777777" w:rsidR="002756AE" w:rsidRDefault="002756AE" w:rsidP="002756AE">
            <w:pPr>
              <w:jc w:val="both"/>
            </w:pPr>
            <w:r>
              <w:t xml:space="preserve">This technology to this extent has not been tested in the UK and therefore the Council wish to make a bid to central governments innovation fund during the life of the HIAMP to trial this technology within a council car park as a proof on concept. If proven the possibilities of this technology are endless.  </w:t>
            </w:r>
          </w:p>
          <w:p w14:paraId="3E864384" w14:textId="73B1AA0D" w:rsidR="001B4788" w:rsidRPr="00B73C48" w:rsidRDefault="002756AE" w:rsidP="00C71CE6">
            <w:pPr>
              <w:spacing w:after="0" w:line="240" w:lineRule="auto"/>
              <w:jc w:val="both"/>
              <w:rPr>
                <w:rFonts w:asciiTheme="minorHAnsi" w:eastAsia="Times New Roman" w:hAnsiTheme="minorHAnsi" w:cstheme="minorHAnsi"/>
                <w:b/>
                <w:lang w:eastAsia="en-GB"/>
              </w:rPr>
            </w:pPr>
            <w:r>
              <w:t xml:space="preserve">Each of these </w:t>
            </w:r>
            <w:proofErr w:type="spellStart"/>
            <w:r>
              <w:t>startegies</w:t>
            </w:r>
            <w:proofErr w:type="spellEnd"/>
            <w:r>
              <w:t xml:space="preserve"> and </w:t>
            </w:r>
            <w:r w:rsidR="00590817">
              <w:t>investment programmes will enhance the public realm to prote</w:t>
            </w:r>
            <w:r w:rsidR="00883CEB">
              <w:t xml:space="preserve">ct those with disabilities from trip hazards, </w:t>
            </w:r>
            <w:r w:rsidR="00C71CE6">
              <w:t xml:space="preserve">reduce emissions </w:t>
            </w:r>
            <w:r w:rsidR="00883CEB">
              <w:t xml:space="preserve">improving walking and cycling measures to improve public health and </w:t>
            </w:r>
            <w:r w:rsidR="00C71CE6">
              <w:t>reduce obesity.</w:t>
            </w:r>
          </w:p>
        </w:tc>
      </w:tr>
      <w:tr w:rsidR="001B4788" w:rsidRPr="00B73C48" w14:paraId="3E864387" w14:textId="77777777" w:rsidTr="003F6D6A">
        <w:trPr>
          <w:trHeight w:val="240"/>
        </w:trPr>
        <w:tc>
          <w:tcPr>
            <w:tcW w:w="5000" w:type="pct"/>
            <w:shd w:val="clear" w:color="auto" w:fill="auto"/>
          </w:tcPr>
          <w:p w14:paraId="6E19ED45" w14:textId="73B06866" w:rsidR="001B4788" w:rsidRPr="00B73C48" w:rsidRDefault="00BE3CDE" w:rsidP="003E37AD">
            <w:pPr>
              <w:pStyle w:val="ListParagraph"/>
              <w:numPr>
                <w:ilvl w:val="0"/>
                <w:numId w:val="4"/>
              </w:num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lastRenderedPageBreak/>
              <w:t xml:space="preserve">Summarise any potential negative impact(s) </w:t>
            </w:r>
            <w:r w:rsidR="00C11769" w:rsidRPr="00B73C48">
              <w:rPr>
                <w:rFonts w:asciiTheme="minorHAnsi" w:eastAsia="Times New Roman" w:hAnsiTheme="minorHAnsi" w:cstheme="minorHAnsi"/>
                <w:b/>
                <w:lang w:eastAsia="en-GB"/>
              </w:rPr>
              <w:t>identified</w:t>
            </w:r>
            <w:r w:rsidRPr="00B73C48">
              <w:rPr>
                <w:rFonts w:asciiTheme="minorHAnsi" w:eastAsia="Times New Roman" w:hAnsiTheme="minorHAnsi" w:cstheme="minorHAnsi"/>
                <w:b/>
                <w:lang w:eastAsia="en-GB"/>
              </w:rPr>
              <w:t xml:space="preserve"> and mitigating actions</w:t>
            </w:r>
          </w:p>
          <w:p w14:paraId="3E864386" w14:textId="03914108" w:rsidR="003E37AD" w:rsidRPr="00B73C48" w:rsidRDefault="003E37AD" w:rsidP="003E37AD">
            <w:pPr>
              <w:pStyle w:val="ListParagraph"/>
              <w:spacing w:after="0" w:line="240" w:lineRule="auto"/>
              <w:rPr>
                <w:rFonts w:asciiTheme="minorHAnsi" w:eastAsia="Times New Roman" w:hAnsiTheme="minorHAnsi" w:cstheme="minorHAnsi"/>
                <w:bCs/>
                <w:lang w:eastAsia="en-GB"/>
              </w:rPr>
            </w:pPr>
            <w:r w:rsidRPr="00B73C48">
              <w:rPr>
                <w:rFonts w:asciiTheme="minorHAnsi" w:eastAsia="Times New Roman" w:hAnsiTheme="minorHAnsi" w:cstheme="minorHAnsi"/>
                <w:bCs/>
                <w:lang w:eastAsia="en-GB"/>
              </w:rPr>
              <w:t>None</w:t>
            </w:r>
          </w:p>
        </w:tc>
      </w:tr>
    </w:tbl>
    <w:p w14:paraId="3E864388" w14:textId="77777777" w:rsidR="006C677D" w:rsidRPr="00B73C48" w:rsidRDefault="006C677D" w:rsidP="00783BCB">
      <w:pPr>
        <w:spacing w:after="0" w:line="240" w:lineRule="auto"/>
        <w:ind w:left="567"/>
        <w:rPr>
          <w:rFonts w:asciiTheme="minorHAnsi" w:eastAsia="Times New Roman" w:hAnsiTheme="minorHAnsi" w:cstheme="minorHAnsi"/>
          <w:lang w:eastAsia="en-GB"/>
        </w:rPr>
      </w:pPr>
      <w:r w:rsidRPr="00B73C48">
        <w:rPr>
          <w:rFonts w:asciiTheme="minorHAnsi" w:eastAsia="Times New Roman" w:hAnsiTheme="minorHAnsi" w:cstheme="minorHAnsi"/>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810"/>
        <w:gridCol w:w="709"/>
        <w:gridCol w:w="708"/>
        <w:gridCol w:w="851"/>
        <w:gridCol w:w="822"/>
      </w:tblGrid>
      <w:tr w:rsidR="006C677D" w:rsidRPr="00B73C48" w14:paraId="3E86438B" w14:textId="77777777" w:rsidTr="0020675E">
        <w:trPr>
          <w:trHeight w:val="227"/>
        </w:trPr>
        <w:tc>
          <w:tcPr>
            <w:tcW w:w="11511" w:type="dxa"/>
            <w:gridSpan w:val="2"/>
            <w:tcBorders>
              <w:bottom w:val="single" w:sz="4" w:space="0" w:color="auto"/>
            </w:tcBorders>
            <w:shd w:val="clear" w:color="auto" w:fill="7030A0"/>
          </w:tcPr>
          <w:p w14:paraId="3E864389" w14:textId="77777777" w:rsidR="006C677D" w:rsidRPr="00B73C48" w:rsidRDefault="006C677D" w:rsidP="001B4788">
            <w:pPr>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2. Assessing impact</w:t>
            </w:r>
          </w:p>
        </w:tc>
        <w:tc>
          <w:tcPr>
            <w:tcW w:w="3090" w:type="dxa"/>
            <w:gridSpan w:val="4"/>
            <w:shd w:val="clear" w:color="auto" w:fill="7030A0"/>
            <w:vAlign w:val="center"/>
          </w:tcPr>
          <w:p w14:paraId="3E86438A" w14:textId="77777777" w:rsidR="006C677D" w:rsidRPr="00B73C48" w:rsidRDefault="006C677D" w:rsidP="001B4788">
            <w:pPr>
              <w:spacing w:after="0" w:line="240" w:lineRule="auto"/>
              <w:rPr>
                <w:rFonts w:asciiTheme="minorHAnsi" w:eastAsia="Times New Roman" w:hAnsiTheme="minorHAnsi" w:cstheme="minorHAnsi"/>
                <w:color w:val="FFFFFF"/>
                <w:lang w:eastAsia="en-GB"/>
              </w:rPr>
            </w:pPr>
          </w:p>
        </w:tc>
      </w:tr>
      <w:tr w:rsidR="006C677D" w:rsidRPr="00B73C48" w14:paraId="3E86438E" w14:textId="77777777" w:rsidTr="0020675E">
        <w:trPr>
          <w:trHeight w:val="831"/>
        </w:trPr>
        <w:tc>
          <w:tcPr>
            <w:tcW w:w="11511" w:type="dxa"/>
            <w:gridSpan w:val="2"/>
            <w:tcBorders>
              <w:bottom w:val="single" w:sz="4" w:space="0" w:color="auto"/>
            </w:tcBorders>
            <w:shd w:val="clear" w:color="auto" w:fill="7030A0"/>
          </w:tcPr>
          <w:p w14:paraId="3E86438C" w14:textId="77777777" w:rsidR="007F652E" w:rsidRPr="00B73C48" w:rsidRDefault="005763E5" w:rsidP="00ED7484">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color w:val="FFFFFF"/>
                <w:lang w:eastAsia="en-GB"/>
              </w:rPr>
              <w:t xml:space="preserve">You are required to undertake a detailed analysis of the impact of your proposals on groups with protected </w:t>
            </w:r>
            <w:r w:rsidR="00594EE0" w:rsidRPr="00B73C48">
              <w:rPr>
                <w:rFonts w:asciiTheme="minorHAnsi" w:eastAsia="Times New Roman" w:hAnsiTheme="minorHAnsi" w:cstheme="minorHAnsi"/>
                <w:color w:val="FFFFFF"/>
                <w:lang w:eastAsia="en-GB"/>
              </w:rPr>
              <w:t xml:space="preserve">characteristics. </w:t>
            </w:r>
            <w:r w:rsidR="00C42B23" w:rsidRPr="00B73C48">
              <w:rPr>
                <w:rFonts w:asciiTheme="minorHAnsi" w:eastAsia="Times New Roman" w:hAnsiTheme="minorHAnsi" w:cstheme="minorHAnsi"/>
                <w:color w:val="FFFFFF"/>
                <w:lang w:eastAsia="en-GB"/>
              </w:rPr>
              <w:t xml:space="preserve">You should refer to </w:t>
            </w:r>
            <w:hyperlink r:id="rId23" w:history="1">
              <w:r w:rsidRPr="00B73C48">
                <w:rPr>
                  <w:rStyle w:val="Hyperlink"/>
                  <w:rFonts w:asciiTheme="minorHAnsi" w:eastAsia="Times New Roman" w:hAnsiTheme="minorHAnsi" w:cstheme="minorHAnsi"/>
                  <w:color w:val="FFFFFF" w:themeColor="background1"/>
                  <w:lang w:eastAsia="en-GB"/>
                </w:rPr>
                <w:t>boroug</w:t>
              </w:r>
              <w:r w:rsidR="003E432D" w:rsidRPr="00B73C48">
                <w:rPr>
                  <w:rStyle w:val="Hyperlink"/>
                  <w:rFonts w:asciiTheme="minorHAnsi" w:eastAsia="Times New Roman" w:hAnsiTheme="minorHAnsi" w:cstheme="minorHAnsi"/>
                  <w:color w:val="FFFFFF" w:themeColor="background1"/>
                  <w:lang w:eastAsia="en-GB"/>
                </w:rPr>
                <w:t>h profile data</w:t>
              </w:r>
            </w:hyperlink>
            <w:r w:rsidR="003E432D" w:rsidRPr="00B73C48">
              <w:rPr>
                <w:rFonts w:asciiTheme="minorHAnsi" w:eastAsia="Times New Roman" w:hAnsiTheme="minorHAnsi" w:cstheme="minorHAnsi"/>
                <w:color w:val="FFFFFF"/>
                <w:lang w:eastAsia="en-GB"/>
              </w:rPr>
              <w:t xml:space="preserve">, </w:t>
            </w:r>
            <w:hyperlink r:id="rId24" w:history="1">
              <w:r w:rsidR="003E432D" w:rsidRPr="00B73C48">
                <w:rPr>
                  <w:rStyle w:val="Hyperlink"/>
                  <w:rFonts w:asciiTheme="minorHAnsi" w:eastAsia="Times New Roman" w:hAnsiTheme="minorHAnsi" w:cstheme="minorHAnsi"/>
                  <w:color w:val="FFFFFF" w:themeColor="background1"/>
                  <w:lang w:eastAsia="en-GB"/>
                </w:rPr>
                <w:t>equalities data</w:t>
              </w:r>
            </w:hyperlink>
            <w:r w:rsidR="00ED7484" w:rsidRPr="00B73C48">
              <w:rPr>
                <w:rFonts w:asciiTheme="minorHAnsi" w:eastAsia="Times New Roman" w:hAnsiTheme="minorHAnsi" w:cstheme="minorHAnsi"/>
                <w:color w:val="FFFFFF"/>
                <w:lang w:eastAsia="en-GB"/>
              </w:rPr>
              <w:t xml:space="preserve">, service user </w:t>
            </w:r>
            <w:r w:rsidRPr="00B73C48">
              <w:rPr>
                <w:rFonts w:asciiTheme="minorHAnsi" w:eastAsia="Times New Roman" w:hAnsiTheme="minorHAnsi" w:cstheme="minorHAnsi"/>
                <w:color w:val="FFFFFF"/>
                <w:lang w:eastAsia="en-GB"/>
              </w:rPr>
              <w:t>information, consultation responses and any other relevant data/evidence to help you assess an</w:t>
            </w:r>
            <w:r w:rsidR="00B22149" w:rsidRPr="00B73C48">
              <w:rPr>
                <w:rFonts w:asciiTheme="minorHAnsi" w:eastAsia="Times New Roman" w:hAnsiTheme="minorHAnsi" w:cstheme="minorHAnsi"/>
                <w:color w:val="FFFFFF"/>
                <w:lang w:eastAsia="en-GB"/>
              </w:rPr>
              <w:t xml:space="preserve">d explain what impact (if any) </w:t>
            </w:r>
            <w:r w:rsidRPr="00B73C48">
              <w:rPr>
                <w:rFonts w:asciiTheme="minorHAnsi" w:eastAsia="Times New Roman" w:hAnsiTheme="minorHAnsi" w:cstheme="minorHAnsi"/>
                <w:color w:val="FFFFFF"/>
                <w:lang w:eastAsia="en-GB"/>
              </w:rPr>
              <w:t xml:space="preserve">your proposal(s) will have on </w:t>
            </w:r>
            <w:r w:rsidRPr="00B73C48">
              <w:rPr>
                <w:rFonts w:asciiTheme="minorHAnsi" w:eastAsia="Times New Roman" w:hAnsiTheme="minorHAnsi" w:cstheme="minorHAnsi"/>
                <w:b/>
                <w:color w:val="FFFFFF"/>
                <w:lang w:eastAsia="en-GB"/>
              </w:rPr>
              <w:t xml:space="preserve">each </w:t>
            </w:r>
            <w:r w:rsidRPr="00B73C48">
              <w:rPr>
                <w:rFonts w:asciiTheme="minorHAnsi" w:eastAsia="Times New Roman" w:hAnsiTheme="minorHAnsi" w:cstheme="minorHAnsi"/>
                <w:color w:val="FFFFFF"/>
                <w:lang w:eastAsia="en-GB"/>
              </w:rPr>
              <w:t xml:space="preserve">group.  </w:t>
            </w:r>
            <w:r w:rsidRPr="00B73C48">
              <w:rPr>
                <w:rFonts w:asciiTheme="minorHAnsi" w:hAnsiTheme="minorHAnsi" w:cstheme="minorHAnsi"/>
                <w:color w:val="FFFFFF" w:themeColor="background1"/>
              </w:rPr>
              <w:t>Where there are gaps in data, you should state this in the boxes below and what action (if any), you will take to address this in the future.</w:t>
            </w:r>
          </w:p>
        </w:tc>
        <w:tc>
          <w:tcPr>
            <w:tcW w:w="3090" w:type="dxa"/>
            <w:gridSpan w:val="4"/>
            <w:shd w:val="clear" w:color="auto" w:fill="7030A0"/>
          </w:tcPr>
          <w:p w14:paraId="3E86438D" w14:textId="77777777" w:rsidR="006C677D" w:rsidRPr="00B73C48" w:rsidRDefault="006C677D" w:rsidP="00516FE1">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What does the evidence tell you about the impact your proposal may have on groups with protected characteristics?  </w:t>
            </w:r>
            <w:r w:rsidR="00516FE1" w:rsidRPr="00B73C48">
              <w:rPr>
                <w:rFonts w:asciiTheme="minorHAnsi" w:eastAsia="Times New Roman" w:hAnsiTheme="minorHAnsi" w:cstheme="minorHAnsi"/>
                <w:color w:val="FFFFFF"/>
                <w:lang w:eastAsia="en-GB"/>
              </w:rPr>
              <w:t xml:space="preserve">Click </w:t>
            </w:r>
            <w:r w:rsidRPr="00B73C48">
              <w:rPr>
                <w:rFonts w:asciiTheme="minorHAnsi" w:eastAsia="Times New Roman" w:hAnsiTheme="minorHAnsi" w:cstheme="minorHAnsi"/>
                <w:color w:val="FFFFFF"/>
                <w:lang w:eastAsia="en-GB"/>
              </w:rPr>
              <w:t xml:space="preserve"> the  </w:t>
            </w:r>
            <w:r w:rsidR="00516FE1" w:rsidRPr="00B73C48">
              <w:rPr>
                <w:rFonts w:asciiTheme="minorHAnsi" w:eastAsia="Times New Roman" w:hAnsiTheme="minorHAnsi" w:cstheme="minorHAnsi"/>
                <w:color w:val="FFFFFF"/>
                <w:lang w:eastAsia="en-GB"/>
              </w:rPr>
              <w:t xml:space="preserve">relevant box </w:t>
            </w:r>
            <w:r w:rsidRPr="00B73C48">
              <w:rPr>
                <w:rFonts w:asciiTheme="minorHAnsi" w:eastAsia="Times New Roman" w:hAnsiTheme="minorHAnsi" w:cstheme="minorHAnsi"/>
                <w:color w:val="FFFFFF"/>
                <w:lang w:eastAsia="en-GB"/>
              </w:rPr>
              <w:t xml:space="preserve"> to indicate whether your proposal will have a positive impact, negative (minor, major), or no impact</w:t>
            </w:r>
          </w:p>
        </w:tc>
      </w:tr>
      <w:tr w:rsidR="00C314C5" w:rsidRPr="00B73C48" w14:paraId="3E864397" w14:textId="77777777" w:rsidTr="0020675E">
        <w:trPr>
          <w:cantSplit/>
          <w:trHeight w:val="570"/>
        </w:trPr>
        <w:tc>
          <w:tcPr>
            <w:tcW w:w="1701" w:type="dxa"/>
            <w:vMerge w:val="restart"/>
            <w:shd w:val="clear" w:color="auto" w:fill="7030A0"/>
          </w:tcPr>
          <w:p w14:paraId="3E86438F" w14:textId="77777777" w:rsidR="00C314C5" w:rsidRPr="00B73C48" w:rsidRDefault="00C314C5" w:rsidP="00C314C5">
            <w:pPr>
              <w:spacing w:after="0" w:line="240" w:lineRule="auto"/>
              <w:ind w:left="-108" w:firstLine="108"/>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Protected characteristic</w:t>
            </w:r>
          </w:p>
        </w:tc>
        <w:tc>
          <w:tcPr>
            <w:tcW w:w="9810" w:type="dxa"/>
            <w:vMerge w:val="restart"/>
            <w:shd w:val="clear" w:color="auto" w:fill="7030A0"/>
          </w:tcPr>
          <w:p w14:paraId="3E864390" w14:textId="77777777" w:rsidR="005763E5" w:rsidRPr="00B73C48" w:rsidRDefault="005763E5" w:rsidP="005763E5">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For </w:t>
            </w:r>
            <w:r w:rsidRPr="00B73C48">
              <w:rPr>
                <w:rFonts w:asciiTheme="minorHAnsi" w:eastAsia="Times New Roman" w:hAnsiTheme="minorHAnsi" w:cstheme="minorHAnsi"/>
                <w:b/>
                <w:color w:val="FFFFFF"/>
                <w:lang w:eastAsia="en-GB"/>
              </w:rPr>
              <w:t>each</w:t>
            </w:r>
            <w:r w:rsidRPr="00B73C48">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B73C48">
              <w:rPr>
                <w:rFonts w:asciiTheme="minorHAnsi" w:eastAsia="Times New Roman" w:hAnsiTheme="minorHAnsi" w:cstheme="minorHAnsi"/>
                <w:color w:val="FFFFFF"/>
                <w:lang w:eastAsia="en-GB"/>
              </w:rPr>
              <w:t xml:space="preserve">pact of your proposal (if any). </w:t>
            </w:r>
            <w:r w:rsidRPr="00B73C48">
              <w:rPr>
                <w:rFonts w:asciiTheme="minorHAnsi" w:eastAsia="Times New Roman" w:hAnsiTheme="minorHAnsi" w:cstheme="minorHAnsi"/>
                <w:color w:val="FFFFFF"/>
                <w:lang w:eastAsia="en-GB"/>
              </w:rPr>
              <w:t>Click the appropriate box on the right to indicate the outcome of your analysis.</w:t>
            </w:r>
          </w:p>
          <w:p w14:paraId="3E864391" w14:textId="77777777" w:rsidR="00C314C5" w:rsidRPr="00B73C48" w:rsidRDefault="00C314C5" w:rsidP="0051237F">
            <w:pPr>
              <w:spacing w:after="0" w:line="240" w:lineRule="auto"/>
              <w:rPr>
                <w:rFonts w:asciiTheme="minorHAnsi" w:eastAsia="Times New Roman" w:hAnsiTheme="minorHAnsi" w:cstheme="minorHAnsi"/>
                <w:color w:val="FFFFFF"/>
                <w:lang w:eastAsia="en-GB"/>
              </w:rPr>
            </w:pPr>
          </w:p>
        </w:tc>
        <w:tc>
          <w:tcPr>
            <w:tcW w:w="709" w:type="dxa"/>
            <w:vMerge w:val="restart"/>
            <w:shd w:val="clear" w:color="auto" w:fill="7030A0"/>
            <w:textDirection w:val="btLr"/>
          </w:tcPr>
          <w:p w14:paraId="3E864392" w14:textId="77777777" w:rsidR="00C314C5" w:rsidRPr="00B73C48" w:rsidRDefault="00C314C5" w:rsidP="00FC220A">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Positive impact</w:t>
            </w:r>
          </w:p>
        </w:tc>
        <w:tc>
          <w:tcPr>
            <w:tcW w:w="1559" w:type="dxa"/>
            <w:gridSpan w:val="2"/>
            <w:shd w:val="clear" w:color="auto" w:fill="7030A0"/>
          </w:tcPr>
          <w:p w14:paraId="3E864393" w14:textId="77777777" w:rsidR="00C314C5" w:rsidRPr="00B73C48" w:rsidRDefault="00C314C5" w:rsidP="00FC220A">
            <w:pPr>
              <w:spacing w:after="0" w:line="240" w:lineRule="auto"/>
              <w:jc w:val="center"/>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Negative</w:t>
            </w:r>
          </w:p>
          <w:p w14:paraId="3E864394" w14:textId="77777777" w:rsidR="00C314C5" w:rsidRPr="00B73C48" w:rsidRDefault="00C314C5" w:rsidP="00FC220A">
            <w:pPr>
              <w:spacing w:after="0" w:line="240" w:lineRule="auto"/>
              <w:jc w:val="center"/>
              <w:rPr>
                <w:rFonts w:asciiTheme="minorHAnsi" w:eastAsia="Times New Roman" w:hAnsiTheme="minorHAnsi" w:cstheme="minorHAnsi"/>
                <w:color w:val="FFFFFF"/>
                <w:lang w:eastAsia="en-GB"/>
              </w:rPr>
            </w:pPr>
            <w:r w:rsidRPr="00B73C48">
              <w:rPr>
                <w:rFonts w:asciiTheme="minorHAnsi" w:eastAsia="Times New Roman" w:hAnsiTheme="minorHAnsi" w:cstheme="minorHAnsi"/>
                <w:b/>
                <w:color w:val="FFFFFF"/>
                <w:lang w:eastAsia="en-GB"/>
              </w:rPr>
              <w:t>impact</w:t>
            </w:r>
          </w:p>
        </w:tc>
        <w:tc>
          <w:tcPr>
            <w:tcW w:w="822" w:type="dxa"/>
            <w:vMerge w:val="restart"/>
            <w:shd w:val="clear" w:color="auto" w:fill="7030A0"/>
            <w:textDirection w:val="btLr"/>
          </w:tcPr>
          <w:p w14:paraId="3E864395" w14:textId="77777777" w:rsidR="00FC220A" w:rsidRPr="00B73C48" w:rsidRDefault="00FC220A" w:rsidP="001B4788">
            <w:pPr>
              <w:spacing w:after="0" w:line="240" w:lineRule="auto"/>
              <w:ind w:left="113" w:right="113"/>
              <w:rPr>
                <w:rFonts w:asciiTheme="minorHAnsi" w:eastAsia="Times New Roman" w:hAnsiTheme="minorHAnsi" w:cstheme="minorHAnsi"/>
                <w:color w:val="FFFFFF"/>
                <w:lang w:eastAsia="en-GB"/>
              </w:rPr>
            </w:pPr>
          </w:p>
          <w:p w14:paraId="3E864396"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No impact</w:t>
            </w:r>
          </w:p>
        </w:tc>
      </w:tr>
      <w:tr w:rsidR="00C314C5" w:rsidRPr="00B73C48" w14:paraId="3E8643A0" w14:textId="77777777" w:rsidTr="0020675E">
        <w:trPr>
          <w:cantSplit/>
          <w:trHeight w:val="988"/>
        </w:trPr>
        <w:tc>
          <w:tcPr>
            <w:tcW w:w="1701" w:type="dxa"/>
            <w:vMerge/>
          </w:tcPr>
          <w:p w14:paraId="3E864398" w14:textId="77777777" w:rsidR="00C314C5" w:rsidRPr="00B73C48" w:rsidRDefault="00C314C5" w:rsidP="001B4788">
            <w:pPr>
              <w:spacing w:after="0" w:line="240" w:lineRule="auto"/>
              <w:rPr>
                <w:rFonts w:asciiTheme="minorHAnsi" w:eastAsia="Times New Roman" w:hAnsiTheme="minorHAnsi" w:cstheme="minorHAnsi"/>
                <w:color w:val="FFFFFF"/>
                <w:lang w:eastAsia="en-GB"/>
              </w:rPr>
            </w:pPr>
          </w:p>
        </w:tc>
        <w:tc>
          <w:tcPr>
            <w:tcW w:w="9810" w:type="dxa"/>
            <w:vMerge/>
          </w:tcPr>
          <w:p w14:paraId="3E864399" w14:textId="77777777" w:rsidR="00C314C5" w:rsidRPr="00B73C48" w:rsidRDefault="00C314C5" w:rsidP="001B4788">
            <w:pPr>
              <w:spacing w:after="0" w:line="240" w:lineRule="auto"/>
              <w:rPr>
                <w:rFonts w:asciiTheme="minorHAnsi" w:eastAsia="Times New Roman" w:hAnsiTheme="minorHAnsi" w:cstheme="minorHAnsi"/>
                <w:color w:val="FFFFFF"/>
                <w:lang w:eastAsia="en-GB"/>
              </w:rPr>
            </w:pPr>
          </w:p>
        </w:tc>
        <w:tc>
          <w:tcPr>
            <w:tcW w:w="709" w:type="dxa"/>
            <w:vMerge/>
            <w:textDirection w:val="btLr"/>
          </w:tcPr>
          <w:p w14:paraId="3E86439A"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708" w:type="dxa"/>
            <w:shd w:val="clear" w:color="auto" w:fill="7030A0"/>
            <w:textDirection w:val="btLr"/>
          </w:tcPr>
          <w:p w14:paraId="3E86439B" w14:textId="77777777" w:rsidR="00FC220A" w:rsidRPr="00B73C48" w:rsidRDefault="00FC220A" w:rsidP="00FC220A">
            <w:pPr>
              <w:spacing w:after="0" w:line="240" w:lineRule="auto"/>
              <w:ind w:left="113" w:right="113"/>
              <w:rPr>
                <w:rFonts w:asciiTheme="minorHAnsi" w:eastAsia="Times New Roman" w:hAnsiTheme="minorHAnsi" w:cstheme="minorHAnsi"/>
                <w:color w:val="FFFFFF"/>
                <w:lang w:eastAsia="en-GB"/>
              </w:rPr>
            </w:pPr>
          </w:p>
          <w:p w14:paraId="3E86439C" w14:textId="77777777" w:rsidR="00C314C5" w:rsidRPr="00B73C48" w:rsidRDefault="00C314C5" w:rsidP="00FC220A">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Minor</w:t>
            </w:r>
          </w:p>
        </w:tc>
        <w:tc>
          <w:tcPr>
            <w:tcW w:w="851" w:type="dxa"/>
            <w:shd w:val="clear" w:color="auto" w:fill="7030A0"/>
            <w:textDirection w:val="btLr"/>
          </w:tcPr>
          <w:p w14:paraId="3E86439D" w14:textId="77777777" w:rsidR="00FC220A" w:rsidRPr="00B73C48" w:rsidRDefault="00FC220A" w:rsidP="001B4788">
            <w:pPr>
              <w:spacing w:after="0" w:line="240" w:lineRule="auto"/>
              <w:ind w:left="113" w:right="113"/>
              <w:rPr>
                <w:rFonts w:asciiTheme="minorHAnsi" w:eastAsia="Times New Roman" w:hAnsiTheme="minorHAnsi" w:cstheme="minorHAnsi"/>
                <w:color w:val="FFFFFF"/>
                <w:lang w:eastAsia="en-GB"/>
              </w:rPr>
            </w:pPr>
          </w:p>
          <w:p w14:paraId="3E86439E"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Major</w:t>
            </w:r>
          </w:p>
        </w:tc>
        <w:tc>
          <w:tcPr>
            <w:tcW w:w="822" w:type="dxa"/>
            <w:vMerge/>
            <w:textDirection w:val="btLr"/>
          </w:tcPr>
          <w:p w14:paraId="3E86439F"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B73C48" w14:paraId="3E8643AC" w14:textId="77777777" w:rsidTr="0020675E">
        <w:trPr>
          <w:trHeight w:val="816"/>
        </w:trPr>
        <w:tc>
          <w:tcPr>
            <w:tcW w:w="1701" w:type="dxa"/>
            <w:shd w:val="clear" w:color="auto" w:fill="7030A0"/>
          </w:tcPr>
          <w:p w14:paraId="3E8643A1" w14:textId="77777777" w:rsidR="00701D5A" w:rsidRPr="00B73C48" w:rsidRDefault="00701D5A" w:rsidP="000809B1">
            <w:pPr>
              <w:tabs>
                <w:tab w:val="left" w:pos="1303"/>
              </w:tabs>
              <w:spacing w:after="0" w:line="240" w:lineRule="auto"/>
              <w:rPr>
                <w:rFonts w:asciiTheme="minorHAnsi" w:eastAsia="Times New Roman" w:hAnsiTheme="minorHAnsi" w:cstheme="minorHAnsi"/>
                <w:bCs/>
                <w:color w:val="FFFFFF"/>
                <w:lang w:eastAsia="en-GB"/>
              </w:rPr>
            </w:pPr>
          </w:p>
          <w:p w14:paraId="3E8643A2" w14:textId="77777777" w:rsidR="00701D5A" w:rsidRPr="00B73C48" w:rsidRDefault="00701D5A" w:rsidP="000809B1">
            <w:pPr>
              <w:keepNext/>
              <w:tabs>
                <w:tab w:val="left" w:pos="1303"/>
              </w:tabs>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bCs/>
                <w:color w:val="FFFFFF"/>
                <w:lang w:eastAsia="en-GB"/>
              </w:rPr>
              <w:t>Age</w:t>
            </w:r>
          </w:p>
        </w:tc>
        <w:tc>
          <w:tcPr>
            <w:tcW w:w="9810" w:type="dxa"/>
          </w:tcPr>
          <w:p w14:paraId="3A12B3CD" w14:textId="77777777" w:rsidR="00CC4039" w:rsidRPr="00B73C48" w:rsidRDefault="00CC4039"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inline distT="0" distB="0" distL="0" distR="0" wp14:anchorId="1F83FEFA" wp14:editId="0DD24615">
                  <wp:extent cx="5902859" cy="28924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4118" cy="2897942"/>
                          </a:xfrm>
                          <a:prstGeom prst="rect">
                            <a:avLst/>
                          </a:prstGeom>
                          <a:noFill/>
                          <a:ln>
                            <a:noFill/>
                          </a:ln>
                        </pic:spPr>
                      </pic:pic>
                    </a:graphicData>
                  </a:graphic>
                </wp:inline>
              </w:drawing>
            </w:r>
          </w:p>
          <w:p w14:paraId="67400EC8" w14:textId="0B77F652" w:rsidR="00675918" w:rsidRDefault="00675918" w:rsidP="00675918">
            <w:pPr>
              <w:pStyle w:val="paragraph"/>
              <w:spacing w:before="0" w:beforeAutospacing="0" w:after="0" w:afterAutospacing="0"/>
              <w:jc w:val="both"/>
              <w:textAlignment w:val="baseline"/>
              <w:rPr>
                <w:rFonts w:asciiTheme="minorHAnsi" w:hAnsiTheme="minorHAnsi" w:cstheme="minorHAnsi"/>
              </w:rPr>
            </w:pPr>
            <w:r w:rsidRPr="00675918">
              <w:rPr>
                <w:rFonts w:asciiTheme="minorHAnsi" w:hAnsiTheme="minorHAnsi" w:cstheme="minorHAnsi"/>
                <w:sz w:val="22"/>
                <w:szCs w:val="22"/>
              </w:rPr>
              <w:lastRenderedPageBreak/>
              <w:t>The resident population of Harrow according to the 2020 mid-year population estimates was 252,338</w:t>
            </w:r>
          </w:p>
          <w:p w14:paraId="0C2D1AFE" w14:textId="54001170" w:rsidR="00701D5A" w:rsidRDefault="005229BE" w:rsidP="00291460">
            <w:pPr>
              <w:spacing w:after="0" w:line="240" w:lineRule="auto"/>
              <w:jc w:val="both"/>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G</w:t>
            </w:r>
            <w:r w:rsidR="00CB2085">
              <w:rPr>
                <w:rFonts w:asciiTheme="minorHAnsi" w:eastAsia="Times New Roman" w:hAnsiTheme="minorHAnsi" w:cstheme="minorHAnsi"/>
                <w:lang w:eastAsia="en-GB"/>
              </w:rPr>
              <w:t>roups</w:t>
            </w:r>
            <w:r>
              <w:rPr>
                <w:rFonts w:asciiTheme="minorHAnsi" w:eastAsia="Times New Roman" w:hAnsiTheme="minorHAnsi" w:cstheme="minorHAnsi"/>
                <w:lang w:eastAsia="en-GB"/>
              </w:rPr>
              <w:t xml:space="preserve">. </w:t>
            </w:r>
            <w:r w:rsidR="00D24833">
              <w:rPr>
                <w:rFonts w:asciiTheme="minorHAnsi" w:eastAsia="Times New Roman" w:hAnsiTheme="minorHAnsi" w:cstheme="minorHAnsi"/>
                <w:lang w:eastAsia="en-GB"/>
              </w:rPr>
              <w:t>Harrow’s age demographic is capture</w:t>
            </w:r>
            <w:r w:rsidR="007417A0">
              <w:rPr>
                <w:rFonts w:asciiTheme="minorHAnsi" w:eastAsia="Times New Roman" w:hAnsiTheme="minorHAnsi" w:cstheme="minorHAnsi"/>
                <w:lang w:eastAsia="en-GB"/>
              </w:rPr>
              <w:t>d</w:t>
            </w:r>
            <w:r w:rsidR="00D24833">
              <w:rPr>
                <w:rFonts w:asciiTheme="minorHAnsi" w:eastAsia="Times New Roman" w:hAnsiTheme="minorHAnsi" w:cstheme="minorHAnsi"/>
                <w:lang w:eastAsia="en-GB"/>
              </w:rPr>
              <w:t xml:space="preserve"> by the graph above</w:t>
            </w:r>
            <w:r w:rsidR="007417A0">
              <w:rPr>
                <w:rFonts w:asciiTheme="minorHAnsi" w:eastAsia="Times New Roman" w:hAnsiTheme="minorHAnsi" w:cstheme="minorHAnsi"/>
                <w:lang w:eastAsia="en-GB"/>
              </w:rPr>
              <w:t xml:space="preserve">, which is </w:t>
            </w:r>
            <w:r w:rsidR="00D24833">
              <w:rPr>
                <w:rFonts w:asciiTheme="minorHAnsi" w:eastAsia="Times New Roman" w:hAnsiTheme="minorHAnsi" w:cstheme="minorHAnsi"/>
                <w:lang w:eastAsia="en-GB"/>
              </w:rPr>
              <w:t>taken from the Annual Workforce Equality Report 2020-2021.</w:t>
            </w:r>
          </w:p>
          <w:p w14:paraId="46CEBC6E" w14:textId="77777777" w:rsidR="00D24833" w:rsidRDefault="00D24833" w:rsidP="00291460">
            <w:pPr>
              <w:spacing w:after="0" w:line="240" w:lineRule="auto"/>
              <w:jc w:val="both"/>
              <w:textAlignment w:val="baseline"/>
              <w:rPr>
                <w:rFonts w:asciiTheme="minorHAnsi" w:eastAsia="Times New Roman" w:hAnsiTheme="minorHAnsi" w:cstheme="minorHAnsi"/>
                <w:lang w:eastAsia="en-GB"/>
              </w:rPr>
            </w:pPr>
          </w:p>
          <w:p w14:paraId="3E8643A3" w14:textId="3A509C38" w:rsidR="00D24833" w:rsidRPr="00B73C48" w:rsidRDefault="00D24833" w:rsidP="00D24833">
            <w:pPr>
              <w:pStyle w:val="paragraph"/>
              <w:spacing w:before="0" w:beforeAutospacing="0" w:after="0" w:afterAutospacing="0"/>
              <w:jc w:val="both"/>
              <w:textAlignment w:val="baseline"/>
              <w:rPr>
                <w:rFonts w:asciiTheme="minorHAnsi" w:hAnsiTheme="minorHAnsi" w:cstheme="minorHAnsi"/>
                <w:sz w:val="22"/>
                <w:szCs w:val="22"/>
              </w:rPr>
            </w:pPr>
            <w:r w:rsidRPr="00D24833">
              <w:rPr>
                <w:rStyle w:val="normaltextrun"/>
                <w:rFonts w:asciiTheme="minorHAnsi" w:hAnsiTheme="minorHAnsi" w:cstheme="minorHAnsi"/>
                <w:b/>
                <w:bCs/>
                <w:sz w:val="22"/>
                <w:szCs w:val="22"/>
              </w:rPr>
              <w:t>Impact:</w:t>
            </w:r>
            <w:r w:rsidR="00C61D8E">
              <w:rPr>
                <w:rStyle w:val="normaltextrun"/>
                <w:rFonts w:asciiTheme="minorHAnsi" w:hAnsiTheme="minorHAnsi" w:cstheme="minorHAnsi"/>
                <w:b/>
                <w:bCs/>
                <w:sz w:val="22"/>
                <w:szCs w:val="22"/>
              </w:rPr>
              <w:t xml:space="preserve"> </w:t>
            </w:r>
            <w:r w:rsidR="00C61D8E" w:rsidRPr="00B73C48">
              <w:rPr>
                <w:rFonts w:asciiTheme="minorHAnsi" w:hAnsiTheme="minorHAnsi" w:cstheme="minorHAnsi"/>
                <w:sz w:val="22"/>
                <w:szCs w:val="22"/>
              </w:rPr>
              <w:t>Th</w:t>
            </w:r>
            <w:r w:rsidR="00C61D8E" w:rsidRPr="00A6630D">
              <w:rPr>
                <w:rFonts w:asciiTheme="minorHAnsi" w:hAnsiTheme="minorHAnsi" w:cstheme="minorHAnsi"/>
                <w:sz w:val="22"/>
                <w:szCs w:val="22"/>
              </w:rPr>
              <w:t>e proposal will have a positive impact on customer</w:t>
            </w:r>
            <w:r w:rsidR="00A6630D">
              <w:rPr>
                <w:rFonts w:asciiTheme="minorHAnsi" w:hAnsiTheme="minorHAnsi" w:cstheme="minorHAnsi"/>
                <w:sz w:val="22"/>
                <w:szCs w:val="22"/>
              </w:rPr>
              <w:t>s from all age groups</w:t>
            </w:r>
            <w:r w:rsidR="00C61D8E" w:rsidRPr="00A6630D">
              <w:rPr>
                <w:rFonts w:asciiTheme="minorHAnsi" w:hAnsiTheme="minorHAnsi" w:cstheme="minorHAnsi"/>
                <w:sz w:val="22"/>
                <w:szCs w:val="22"/>
              </w:rPr>
              <w:t xml:space="preserve"> because it provides </w:t>
            </w:r>
            <w:r w:rsidR="00211A34">
              <w:rPr>
                <w:rFonts w:asciiTheme="minorHAnsi" w:hAnsiTheme="minorHAnsi" w:cstheme="minorHAnsi"/>
                <w:sz w:val="22"/>
                <w:szCs w:val="22"/>
              </w:rPr>
              <w:t xml:space="preserve">improved walking </w:t>
            </w:r>
            <w:r w:rsidR="00794877">
              <w:rPr>
                <w:rFonts w:asciiTheme="minorHAnsi" w:hAnsiTheme="minorHAnsi" w:cstheme="minorHAnsi"/>
                <w:sz w:val="22"/>
                <w:szCs w:val="22"/>
              </w:rPr>
              <w:t xml:space="preserve">schemes, reduced trip hazards and will have a positive effect on all age groups.  </w:t>
            </w:r>
          </w:p>
        </w:tc>
        <w:tc>
          <w:tcPr>
            <w:tcW w:w="709" w:type="dxa"/>
            <w:shd w:val="clear" w:color="auto" w:fill="auto"/>
            <w:vAlign w:val="center"/>
          </w:tcPr>
          <w:sdt>
            <w:sdtPr>
              <w:rPr>
                <w:rFonts w:asciiTheme="minorHAnsi" w:eastAsia="Times New Roman" w:hAnsiTheme="minorHAnsi" w:cstheme="minorHAnsi"/>
                <w:b/>
                <w:lang w:val="en-US"/>
              </w:rPr>
              <w:id w:val="1193961829"/>
              <w14:checkbox>
                <w14:checked w14:val="1"/>
                <w14:checkedState w14:val="2612" w14:font="MS Gothic"/>
                <w14:uncheckedState w14:val="2610" w14:font="MS Gothic"/>
              </w14:checkbox>
            </w:sdtPr>
            <w:sdtEndPr/>
            <w:sdtContent>
              <w:p w14:paraId="3E8643A4" w14:textId="6CD39988" w:rsidR="00701D5A" w:rsidRPr="00B73C48" w:rsidRDefault="002B333D" w:rsidP="00701D5A">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5"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838526058"/>
              <w14:checkbox>
                <w14:checked w14:val="0"/>
                <w14:checkedState w14:val="2612" w14:font="MS Gothic"/>
                <w14:uncheckedState w14:val="2610" w14:font="MS Gothic"/>
              </w14:checkbox>
            </w:sdtPr>
            <w:sdtEndPr/>
            <w:sdtContent>
              <w:p w14:paraId="3E8643A6" w14:textId="77777777" w:rsidR="00701D5A" w:rsidRPr="00B73C48" w:rsidRDefault="00701D5A"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7"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193419896"/>
              <w14:checkbox>
                <w14:checked w14:val="0"/>
                <w14:checkedState w14:val="2612" w14:font="MS Gothic"/>
                <w14:uncheckedState w14:val="2610" w14:font="MS Gothic"/>
              </w14:checkbox>
            </w:sdtPr>
            <w:sdtEndPr/>
            <w:sdtContent>
              <w:p w14:paraId="3E8643A8" w14:textId="77777777" w:rsidR="00701D5A" w:rsidRPr="00B73C48" w:rsidRDefault="00701D5A"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9"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488440563"/>
              <w14:checkbox>
                <w14:checked w14:val="0"/>
                <w14:checkedState w14:val="2612" w14:font="MS Gothic"/>
                <w14:uncheckedState w14:val="2610" w14:font="MS Gothic"/>
              </w14:checkbox>
            </w:sdtPr>
            <w:sdtEndPr/>
            <w:sdtContent>
              <w:p w14:paraId="3E8643AA" w14:textId="152AB47A" w:rsidR="00701D5A" w:rsidRPr="00B73C48" w:rsidRDefault="002B333D"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B" w14:textId="77777777" w:rsidR="00701D5A" w:rsidRPr="00B73C48" w:rsidRDefault="00701D5A" w:rsidP="00701D5A">
            <w:pPr>
              <w:spacing w:after="160" w:line="240" w:lineRule="exact"/>
              <w:rPr>
                <w:rFonts w:asciiTheme="minorHAnsi" w:eastAsia="Times New Roman" w:hAnsiTheme="minorHAnsi" w:cstheme="minorHAnsi"/>
                <w:lang w:val="en-US"/>
              </w:rPr>
            </w:pPr>
          </w:p>
        </w:tc>
      </w:tr>
      <w:tr w:rsidR="00883CE5" w:rsidRPr="00B73C48" w14:paraId="3E8643B8" w14:textId="77777777" w:rsidTr="0020675E">
        <w:trPr>
          <w:trHeight w:val="766"/>
        </w:trPr>
        <w:tc>
          <w:tcPr>
            <w:tcW w:w="1701" w:type="dxa"/>
            <w:tcBorders>
              <w:bottom w:val="single" w:sz="4" w:space="0" w:color="auto"/>
            </w:tcBorders>
            <w:shd w:val="clear" w:color="auto" w:fill="7030A0"/>
          </w:tcPr>
          <w:p w14:paraId="3E8643AD" w14:textId="77777777" w:rsidR="00883CE5" w:rsidRPr="00B73C48" w:rsidRDefault="00883CE5" w:rsidP="00883CE5">
            <w:pPr>
              <w:tabs>
                <w:tab w:val="left" w:pos="1303"/>
              </w:tabs>
              <w:spacing w:after="0" w:line="240" w:lineRule="auto"/>
              <w:jc w:val="center"/>
              <w:rPr>
                <w:rFonts w:asciiTheme="minorHAnsi" w:eastAsia="Times New Roman" w:hAnsiTheme="minorHAnsi" w:cstheme="minorHAnsi"/>
                <w:bCs/>
                <w:color w:val="FFFFFF"/>
                <w:lang w:eastAsia="en-GB"/>
              </w:rPr>
            </w:pPr>
          </w:p>
          <w:p w14:paraId="3E8643AE" w14:textId="77777777" w:rsidR="00883CE5" w:rsidRPr="00B73C48" w:rsidRDefault="00883CE5" w:rsidP="00883CE5">
            <w:pPr>
              <w:tabs>
                <w:tab w:val="left" w:pos="1303"/>
              </w:tabs>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 xml:space="preserve">Disability </w:t>
            </w:r>
          </w:p>
        </w:tc>
        <w:tc>
          <w:tcPr>
            <w:tcW w:w="9810" w:type="dxa"/>
          </w:tcPr>
          <w:p w14:paraId="2829FE64"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anchor distT="0" distB="0" distL="114300" distR="114300" simplePos="0" relativeHeight="251654144" behindDoc="0" locked="0" layoutInCell="1" allowOverlap="1" wp14:anchorId="09B2DBC1" wp14:editId="1E13BD77">
                  <wp:simplePos x="0" y="0"/>
                  <wp:positionH relativeFrom="column">
                    <wp:posOffset>47014</wp:posOffset>
                  </wp:positionH>
                  <wp:positionV relativeFrom="paragraph">
                    <wp:posOffset>76137</wp:posOffset>
                  </wp:positionV>
                  <wp:extent cx="5875699" cy="324866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4319" cy="325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15A5"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0785A8C"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4366D3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708FEA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F1ED398"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CA8303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B4F223F"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5E1AA6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D53BB7D"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04C847A"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282FC8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61EE0C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9A2C175"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3E48D0F"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2042CF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53E32F6"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E35CD6C"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116A211" w14:textId="77777777" w:rsidR="00883CE5" w:rsidRPr="00B73C48" w:rsidRDefault="00883CE5"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4A2F8FE" w14:textId="77777777" w:rsidR="00883CE5" w:rsidRPr="00B73C48" w:rsidRDefault="00883CE5" w:rsidP="00291460">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7928541A" w14:textId="4185E743" w:rsidR="00883CE5" w:rsidRPr="00B73C48" w:rsidRDefault="009277CB" w:rsidP="0020675E">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According to the Annual Workforce Equalities Report 2020-2021 15.8% of Harrow’s population are disabled.</w:t>
            </w:r>
            <w:r>
              <w:t xml:space="preserve"> </w:t>
            </w:r>
          </w:p>
          <w:p w14:paraId="7164C8F5"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B2F648E" w14:textId="7DDBB968"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There are also particular groups that have specific obstacles in progressing to the labour market. These include adults with learning disabilities and  those with severe mental health issues.</w:t>
            </w:r>
          </w:p>
          <w:p w14:paraId="046ACDC4"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04315FD9" w14:textId="427E5AB6"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 xml:space="preserve">Accessibility and suitable transport are also barriers for disabled </w:t>
            </w:r>
            <w:commentRangeStart w:id="0"/>
            <w:commentRangeStart w:id="1"/>
            <w:r w:rsidRPr="00B73C48">
              <w:rPr>
                <w:rStyle w:val="normaltextrun"/>
                <w:rFonts w:asciiTheme="minorHAnsi" w:hAnsiTheme="minorHAnsi" w:cstheme="minorHAnsi"/>
                <w:sz w:val="22"/>
                <w:szCs w:val="22"/>
                <w:lang w:val="en-US"/>
              </w:rPr>
              <w:t>people</w:t>
            </w:r>
            <w:commentRangeEnd w:id="0"/>
            <w:r w:rsidR="009041E2">
              <w:rPr>
                <w:rStyle w:val="CommentReference"/>
                <w:rFonts w:ascii="Calibri" w:eastAsia="Calibri" w:hAnsi="Calibri"/>
                <w:lang w:eastAsia="en-US"/>
              </w:rPr>
              <w:commentReference w:id="0"/>
            </w:r>
            <w:commentRangeEnd w:id="1"/>
            <w:r w:rsidR="004D0158">
              <w:rPr>
                <w:rStyle w:val="CommentReference"/>
                <w:rFonts w:ascii="Calibri" w:eastAsia="Calibri" w:hAnsi="Calibri"/>
                <w:lang w:eastAsia="en-US"/>
              </w:rPr>
              <w:commentReference w:id="1"/>
            </w:r>
            <w:r w:rsidRPr="00B73C48">
              <w:rPr>
                <w:rStyle w:val="normaltextrun"/>
                <w:rFonts w:asciiTheme="minorHAnsi" w:hAnsiTheme="minorHAnsi" w:cstheme="minorHAnsi"/>
                <w:sz w:val="22"/>
                <w:szCs w:val="22"/>
                <w:lang w:val="en-US"/>
              </w:rPr>
              <w:t>.</w:t>
            </w:r>
          </w:p>
          <w:p w14:paraId="7A191D5B"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7536CD83" w14:textId="10647CEC"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lastRenderedPageBreak/>
              <w:t>Disabled people are also likely to be under-represented among business owners within Harrow.</w:t>
            </w:r>
          </w:p>
          <w:p w14:paraId="527717F2" w14:textId="77777777" w:rsidR="00883CE5" w:rsidRPr="00B73C48" w:rsidRDefault="00883CE5" w:rsidP="00291460">
            <w:pPr>
              <w:pStyle w:val="paragraph"/>
              <w:spacing w:before="0" w:beforeAutospacing="0" w:after="0" w:afterAutospacing="0"/>
              <w:jc w:val="both"/>
              <w:textAlignment w:val="baseline"/>
              <w:rPr>
                <w:rFonts w:asciiTheme="minorHAnsi" w:hAnsiTheme="minorHAnsi" w:cstheme="minorHAnsi"/>
                <w:sz w:val="22"/>
                <w:szCs w:val="22"/>
              </w:rPr>
            </w:pPr>
          </w:p>
          <w:p w14:paraId="3DDE7468" w14:textId="77777777" w:rsidR="00883CE5" w:rsidRPr="00B73C48" w:rsidRDefault="00883CE5"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AF" w14:textId="79048736" w:rsidR="00883CE5" w:rsidRPr="00B73C48" w:rsidRDefault="00883CE5" w:rsidP="00291460">
            <w:pPr>
              <w:spacing w:after="0" w:line="240" w:lineRule="auto"/>
              <w:jc w:val="both"/>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This proposal </w:t>
            </w:r>
            <w:r w:rsidR="00CB2085">
              <w:rPr>
                <w:rFonts w:asciiTheme="minorHAnsi" w:eastAsia="Times New Roman" w:hAnsiTheme="minorHAnsi" w:cstheme="minorHAnsi"/>
                <w:lang w:eastAsia="en-GB"/>
              </w:rPr>
              <w:t xml:space="preserve">will benefit disabled customers because it provides </w:t>
            </w:r>
            <w:r w:rsidR="00686AD0">
              <w:rPr>
                <w:rFonts w:asciiTheme="minorHAnsi" w:eastAsia="Times New Roman" w:hAnsiTheme="minorHAnsi" w:cstheme="minorHAnsi"/>
                <w:lang w:eastAsia="en-GB"/>
              </w:rPr>
              <w:t xml:space="preserve">improved walking and cycling facilities in the borough, reduces trip </w:t>
            </w:r>
            <w:proofErr w:type="spellStart"/>
            <w:r w:rsidR="00686AD0">
              <w:rPr>
                <w:rFonts w:asciiTheme="minorHAnsi" w:eastAsia="Times New Roman" w:hAnsiTheme="minorHAnsi" w:cstheme="minorHAnsi"/>
                <w:lang w:eastAsia="en-GB"/>
              </w:rPr>
              <w:t>hazrads</w:t>
            </w:r>
            <w:proofErr w:type="spellEnd"/>
            <w:r w:rsidR="00686AD0">
              <w:rPr>
                <w:rFonts w:asciiTheme="minorHAnsi" w:eastAsia="Times New Roman" w:hAnsiTheme="minorHAnsi" w:cstheme="minorHAnsi"/>
                <w:lang w:eastAsia="en-GB"/>
              </w:rPr>
              <w:t xml:space="preserve"> and </w:t>
            </w:r>
            <w:r w:rsidR="00AE1D1F">
              <w:rPr>
                <w:rFonts w:asciiTheme="minorHAnsi" w:eastAsia="Times New Roman" w:hAnsiTheme="minorHAnsi" w:cstheme="minorHAnsi"/>
                <w:lang w:eastAsia="en-GB"/>
              </w:rPr>
              <w:t xml:space="preserve">improves travel in the borough.  This will assist with walking for the partially sighted, those with physical disabilities and if the innovative works, a </w:t>
            </w:r>
            <w:proofErr w:type="spellStart"/>
            <w:r w:rsidR="00AE1D1F">
              <w:rPr>
                <w:rFonts w:asciiTheme="minorHAnsi" w:eastAsia="Times New Roman" w:hAnsiTheme="minorHAnsi" w:cstheme="minorHAnsi"/>
                <w:lang w:eastAsia="en-GB"/>
              </w:rPr>
              <w:t>sensorty</w:t>
            </w:r>
            <w:proofErr w:type="spellEnd"/>
            <w:r w:rsidR="00AE1D1F">
              <w:rPr>
                <w:rFonts w:asciiTheme="minorHAnsi" w:eastAsia="Times New Roman" w:hAnsiTheme="minorHAnsi" w:cstheme="minorHAnsi"/>
                <w:lang w:eastAsia="en-GB"/>
              </w:rPr>
              <w:t xml:space="preserve"> environment to assist those with </w:t>
            </w:r>
            <w:proofErr w:type="spellStart"/>
            <w:r w:rsidR="00AE1D1F">
              <w:rPr>
                <w:rFonts w:asciiTheme="minorHAnsi" w:eastAsia="Times New Roman" w:hAnsiTheme="minorHAnsi" w:cstheme="minorHAnsi"/>
                <w:lang w:eastAsia="en-GB"/>
              </w:rPr>
              <w:t>diabilities</w:t>
            </w:r>
            <w:proofErr w:type="spellEnd"/>
            <w:r w:rsidR="00AE1D1F">
              <w:rPr>
                <w:rFonts w:asciiTheme="minorHAnsi" w:eastAsia="Times New Roman" w:hAnsiTheme="minorHAnsi" w:cstheme="minorHAnsi"/>
                <w:lang w:eastAsia="en-GB"/>
              </w:rPr>
              <w:t xml:space="preserve"> navigate the public realm in a much more effective </w:t>
            </w:r>
            <w:proofErr w:type="spellStart"/>
            <w:r w:rsidR="00AE1D1F">
              <w:rPr>
                <w:rFonts w:asciiTheme="minorHAnsi" w:eastAsia="Times New Roman" w:hAnsiTheme="minorHAnsi" w:cstheme="minorHAnsi"/>
                <w:lang w:eastAsia="en-GB"/>
              </w:rPr>
              <w:t>manor</w:t>
            </w:r>
            <w:proofErr w:type="spellEnd"/>
            <w:r w:rsidR="00AE1D1F">
              <w:rPr>
                <w:rFonts w:asciiTheme="minorHAnsi" w:eastAsia="Times New Roman" w:hAnsiTheme="minorHAnsi" w:cstheme="minorHAnsi"/>
                <w:lang w:eastAsia="en-GB"/>
              </w:rPr>
              <w:t xml:space="preserve">.  </w:t>
            </w:r>
            <w:r w:rsidR="00CB2085">
              <w:rPr>
                <w:rFonts w:asciiTheme="minorHAnsi" w:eastAsia="Times New Roman" w:hAnsiTheme="minorHAnsi" w:cstheme="minorHAnsi"/>
                <w:lang w:eastAsia="en-GB"/>
              </w:rPr>
              <w:t xml:space="preserve"> </w:t>
            </w:r>
          </w:p>
        </w:tc>
        <w:tc>
          <w:tcPr>
            <w:tcW w:w="709" w:type="dxa"/>
            <w:shd w:val="clear" w:color="auto" w:fill="auto"/>
            <w:vAlign w:val="center"/>
          </w:tcPr>
          <w:sdt>
            <w:sdtPr>
              <w:rPr>
                <w:rFonts w:asciiTheme="minorHAnsi" w:eastAsia="Times New Roman" w:hAnsiTheme="minorHAnsi" w:cstheme="minorHAnsi"/>
                <w:b/>
                <w:lang w:val="en-US"/>
              </w:rPr>
              <w:id w:val="1023131892"/>
              <w14:checkbox>
                <w14:checked w14:val="1"/>
                <w14:checkedState w14:val="2612" w14:font="MS Gothic"/>
                <w14:uncheckedState w14:val="2610" w14:font="MS Gothic"/>
              </w14:checkbox>
            </w:sdtPr>
            <w:sdtEndPr/>
            <w:sdtContent>
              <w:p w14:paraId="3E8643B0" w14:textId="7A9F71D6"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1"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957031820"/>
              <w14:checkbox>
                <w14:checked w14:val="0"/>
                <w14:checkedState w14:val="2612" w14:font="MS Gothic"/>
                <w14:uncheckedState w14:val="2610" w14:font="MS Gothic"/>
              </w14:checkbox>
            </w:sdtPr>
            <w:sdtEndPr/>
            <w:sdtContent>
              <w:p w14:paraId="3E8643B2"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3"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343321288"/>
              <w14:checkbox>
                <w14:checked w14:val="0"/>
                <w14:checkedState w14:val="2612" w14:font="MS Gothic"/>
                <w14:uncheckedState w14:val="2610" w14:font="MS Gothic"/>
              </w14:checkbox>
            </w:sdtPr>
            <w:sdtEndPr/>
            <w:sdtContent>
              <w:p w14:paraId="3E8643B4"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5"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720350449"/>
              <w14:checkbox>
                <w14:checked w14:val="0"/>
                <w14:checkedState w14:val="2612" w14:font="MS Gothic"/>
                <w14:uncheckedState w14:val="2610" w14:font="MS Gothic"/>
              </w14:checkbox>
            </w:sdtPr>
            <w:sdtEndPr/>
            <w:sdtContent>
              <w:p w14:paraId="3E8643B6" w14:textId="32F705A2"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7"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C5" w14:textId="77777777" w:rsidTr="0020675E">
        <w:trPr>
          <w:trHeight w:val="240"/>
        </w:trPr>
        <w:tc>
          <w:tcPr>
            <w:tcW w:w="1701" w:type="dxa"/>
            <w:shd w:val="clear" w:color="auto" w:fill="7030A0"/>
          </w:tcPr>
          <w:p w14:paraId="3E8643B9" w14:textId="77777777" w:rsidR="00883CE5" w:rsidRPr="00B73C48" w:rsidRDefault="00883CE5" w:rsidP="00883CE5">
            <w:pPr>
              <w:spacing w:after="0" w:line="240" w:lineRule="auto"/>
              <w:rPr>
                <w:rFonts w:asciiTheme="minorHAnsi" w:eastAsia="Times New Roman" w:hAnsiTheme="minorHAnsi" w:cstheme="minorHAnsi"/>
                <w:bCs/>
                <w:color w:val="FFFFFF"/>
                <w:lang w:eastAsia="en-GB"/>
              </w:rPr>
            </w:pPr>
          </w:p>
          <w:p w14:paraId="3E8643BA"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 xml:space="preserve">Gender </w:t>
            </w:r>
          </w:p>
          <w:p w14:paraId="3E8643BB"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reassignment</w:t>
            </w:r>
          </w:p>
        </w:tc>
        <w:tc>
          <w:tcPr>
            <w:tcW w:w="9810" w:type="dxa"/>
          </w:tcPr>
          <w:p w14:paraId="04CCEB53" w14:textId="215DB059"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 xml:space="preserve">There is limited  national data collected for </w:t>
            </w:r>
            <w:r w:rsidR="00AF187E">
              <w:rPr>
                <w:rStyle w:val="normaltextrun"/>
                <w:rFonts w:asciiTheme="minorHAnsi" w:hAnsiTheme="minorHAnsi" w:cstheme="minorHAnsi"/>
                <w:sz w:val="22"/>
                <w:szCs w:val="22"/>
              </w:rPr>
              <w:t xml:space="preserve">people within this protected </w:t>
            </w:r>
            <w:r w:rsidRPr="00B73C48">
              <w:rPr>
                <w:rStyle w:val="normaltextrun"/>
                <w:rFonts w:asciiTheme="minorHAnsi" w:hAnsiTheme="minorHAnsi" w:cstheme="minorHAnsi"/>
                <w:sz w:val="22"/>
                <w:szCs w:val="22"/>
              </w:rPr>
              <w:t>characteristic. We will need to consider the inequalities and discrimination experienced for this protected group when data becomes available.</w:t>
            </w:r>
            <w:r w:rsidRPr="00B73C48">
              <w:rPr>
                <w:rStyle w:val="eop"/>
                <w:rFonts w:asciiTheme="minorHAnsi" w:hAnsiTheme="minorHAnsi" w:cstheme="minorHAnsi"/>
                <w:sz w:val="22"/>
                <w:szCs w:val="22"/>
              </w:rPr>
              <w:t> </w:t>
            </w:r>
          </w:p>
          <w:p w14:paraId="446C870D"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1285C488"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sidRPr="00B73C48">
              <w:rPr>
                <w:rStyle w:val="eop"/>
                <w:rFonts w:asciiTheme="minorHAnsi" w:hAnsiTheme="minorHAnsi" w:cstheme="minorHAnsi"/>
                <w:sz w:val="22"/>
                <w:szCs w:val="22"/>
              </w:rPr>
              <w:t> </w:t>
            </w:r>
          </w:p>
          <w:p w14:paraId="56E250C8" w14:textId="77777777" w:rsidR="00291460" w:rsidRPr="00B73C48" w:rsidRDefault="00883CE5" w:rsidP="00291460">
            <w:pPr>
              <w:spacing w:after="0" w:line="240" w:lineRule="auto"/>
              <w:jc w:val="both"/>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 </w:t>
            </w:r>
          </w:p>
          <w:p w14:paraId="27690B75"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BC" w14:textId="6129F4E8" w:rsidR="00883CE5" w:rsidRPr="00B73C48" w:rsidRDefault="00A70696" w:rsidP="00291460">
            <w:pPr>
              <w:spacing w:after="0" w:line="240" w:lineRule="auto"/>
              <w:jc w:val="both"/>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There is no anticipated impact on this group</w:t>
            </w:r>
            <w:r w:rsidR="00150AED">
              <w:rPr>
                <w:rFonts w:asciiTheme="minorHAnsi" w:eastAsia="Times New Roman" w:hAnsiTheme="minorHAnsi" w:cstheme="minorHAnsi"/>
                <w:lang w:eastAsia="en-GB"/>
              </w:rPr>
              <w:t xml:space="preserve"> as this strategy would be see improvements for all genders </w:t>
            </w:r>
            <w:proofErr w:type="spellStart"/>
            <w:r w:rsidR="00150AED">
              <w:rPr>
                <w:rFonts w:asciiTheme="minorHAnsi" w:eastAsia="Times New Roman" w:hAnsiTheme="minorHAnsi" w:cstheme="minorHAnsi"/>
                <w:lang w:eastAsia="en-GB"/>
              </w:rPr>
              <w:t>inclusing</w:t>
            </w:r>
            <w:proofErr w:type="spellEnd"/>
            <w:r w:rsidR="00150AED">
              <w:rPr>
                <w:rFonts w:asciiTheme="minorHAnsi" w:eastAsia="Times New Roman" w:hAnsiTheme="minorHAnsi" w:cstheme="minorHAnsi"/>
                <w:lang w:eastAsia="en-GB"/>
              </w:rPr>
              <w:t xml:space="preserve"> those reassigned.  </w:t>
            </w:r>
          </w:p>
        </w:tc>
        <w:tc>
          <w:tcPr>
            <w:tcW w:w="709" w:type="dxa"/>
            <w:shd w:val="clear" w:color="auto" w:fill="auto"/>
            <w:vAlign w:val="center"/>
          </w:tcPr>
          <w:sdt>
            <w:sdtPr>
              <w:rPr>
                <w:rFonts w:asciiTheme="minorHAnsi" w:eastAsia="Times New Roman" w:hAnsiTheme="minorHAnsi" w:cstheme="minorHAnsi"/>
                <w:b/>
                <w:lang w:val="en-US"/>
              </w:rPr>
              <w:id w:val="354316901"/>
              <w14:checkbox>
                <w14:checked w14:val="0"/>
                <w14:checkedState w14:val="2612" w14:font="MS Gothic"/>
                <w14:uncheckedState w14:val="2610" w14:font="MS Gothic"/>
              </w14:checkbox>
            </w:sdtPr>
            <w:sdtEndPr/>
            <w:sdtContent>
              <w:p w14:paraId="3E8643BD" w14:textId="02BE3E9F" w:rsidR="00883CE5" w:rsidRPr="00B73C48" w:rsidRDefault="00A70696"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BE"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430661062"/>
              <w14:checkbox>
                <w14:checked w14:val="0"/>
                <w14:checkedState w14:val="2612" w14:font="MS Gothic"/>
                <w14:uncheckedState w14:val="2610" w14:font="MS Gothic"/>
              </w14:checkbox>
            </w:sdtPr>
            <w:sdtEndPr/>
            <w:sdtContent>
              <w:p w14:paraId="3E8643BF"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0"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69563360"/>
              <w14:checkbox>
                <w14:checked w14:val="0"/>
                <w14:checkedState w14:val="2612" w14:font="MS Gothic"/>
                <w14:uncheckedState w14:val="2610" w14:font="MS Gothic"/>
              </w14:checkbox>
            </w:sdtPr>
            <w:sdtEndPr/>
            <w:sdtContent>
              <w:p w14:paraId="3E8643C1"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2"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128128553"/>
              <w14:checkbox>
                <w14:checked w14:val="1"/>
                <w14:checkedState w14:val="2612" w14:font="MS Gothic"/>
                <w14:uncheckedState w14:val="2610" w14:font="MS Gothic"/>
              </w14:checkbox>
            </w:sdtPr>
            <w:sdtEndPr/>
            <w:sdtContent>
              <w:p w14:paraId="3E8643C3" w14:textId="295597D1" w:rsidR="00883CE5" w:rsidRPr="00B73C48" w:rsidRDefault="00A70696" w:rsidP="00883CE5">
                <w:pPr>
                  <w:spacing w:before="240" w:after="0" w:line="240" w:lineRule="auto"/>
                  <w:ind w:left="113"/>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C4"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D2" w14:textId="77777777" w:rsidTr="0020675E">
        <w:trPr>
          <w:trHeight w:val="240"/>
        </w:trPr>
        <w:tc>
          <w:tcPr>
            <w:tcW w:w="1701" w:type="dxa"/>
            <w:shd w:val="clear" w:color="auto" w:fill="7030A0"/>
          </w:tcPr>
          <w:p w14:paraId="3E8643C6"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C7"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Marriage and Civil Partnership</w:t>
            </w:r>
          </w:p>
        </w:tc>
        <w:tc>
          <w:tcPr>
            <w:tcW w:w="9810" w:type="dxa"/>
          </w:tcPr>
          <w:p w14:paraId="6C02CA48" w14:textId="41F101E2" w:rsidR="00883CE5"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At the time of the 2011 Census 54% of Harrow's residents were married, which was the highest level in London. 21% of households were married, or in same-sex civil partnerships, with dependent children, the highest level in London. A</w:t>
            </w:r>
            <w:r w:rsidR="0040609F">
              <w:rPr>
                <w:rStyle w:val="normaltextrun"/>
                <w:rFonts w:asciiTheme="minorHAnsi" w:hAnsiTheme="minorHAnsi" w:cstheme="minorHAnsi"/>
                <w:sz w:val="22"/>
                <w:szCs w:val="22"/>
              </w:rPr>
              <w:t>s of</w:t>
            </w:r>
            <w:r w:rsidRPr="00B73C48">
              <w:rPr>
                <w:rStyle w:val="normaltextrun"/>
                <w:rFonts w:asciiTheme="minorHAnsi" w:hAnsiTheme="minorHAnsi" w:cstheme="minorHAnsi"/>
                <w:sz w:val="22"/>
                <w:szCs w:val="22"/>
              </w:rPr>
              <w:t xml:space="preserve"> </w:t>
            </w:r>
            <w:proofErr w:type="gramStart"/>
            <w:r w:rsidRPr="00B73C48">
              <w:rPr>
                <w:rStyle w:val="normaltextrun"/>
                <w:rFonts w:asciiTheme="minorHAnsi" w:hAnsiTheme="minorHAnsi" w:cstheme="minorHAnsi"/>
                <w:sz w:val="22"/>
                <w:szCs w:val="22"/>
              </w:rPr>
              <w:t>October 2020</w:t>
            </w:r>
            <w:proofErr w:type="gramEnd"/>
            <w:r w:rsidRPr="00B73C48">
              <w:rPr>
                <w:rStyle w:val="normaltextrun"/>
                <w:rFonts w:asciiTheme="minorHAnsi" w:hAnsiTheme="minorHAnsi" w:cstheme="minorHAnsi"/>
                <w:sz w:val="22"/>
                <w:szCs w:val="22"/>
              </w:rPr>
              <w:t xml:space="preserve"> there have been 144 Same Gender Civil Partnerships in Harrow, 25 of which has been converted to a Marriage. There have </w:t>
            </w:r>
            <w:r w:rsidR="0040609F">
              <w:rPr>
                <w:rStyle w:val="normaltextrun"/>
                <w:rFonts w:asciiTheme="minorHAnsi" w:hAnsiTheme="minorHAnsi" w:cstheme="minorHAnsi"/>
                <w:sz w:val="22"/>
                <w:szCs w:val="22"/>
              </w:rPr>
              <w:t xml:space="preserve">also </w:t>
            </w:r>
            <w:r w:rsidRPr="00B73C48">
              <w:rPr>
                <w:rStyle w:val="normaltextrun"/>
                <w:rFonts w:asciiTheme="minorHAnsi" w:hAnsiTheme="minorHAnsi" w:cstheme="minorHAnsi"/>
                <w:sz w:val="22"/>
                <w:szCs w:val="22"/>
              </w:rPr>
              <w:t>been 8 Opposite Gender Civil Partnerships</w:t>
            </w:r>
            <w:r w:rsidR="0040609F">
              <w:rPr>
                <w:rStyle w:val="normaltextrun"/>
                <w:rFonts w:asciiTheme="minorHAnsi" w:hAnsiTheme="minorHAnsi" w:cstheme="minorHAnsi"/>
                <w:sz w:val="22"/>
                <w:szCs w:val="22"/>
              </w:rPr>
              <w:t xml:space="preserve"> and </w:t>
            </w:r>
            <w:r w:rsidRPr="00B73C48">
              <w:rPr>
                <w:rStyle w:val="normaltextrun"/>
                <w:rFonts w:asciiTheme="minorHAnsi" w:hAnsiTheme="minorHAnsi" w:cstheme="minorHAnsi"/>
                <w:sz w:val="22"/>
                <w:szCs w:val="22"/>
              </w:rPr>
              <w:t>57 Same Sex marriages</w:t>
            </w:r>
            <w:r w:rsidR="0040609F">
              <w:rPr>
                <w:rStyle w:val="normaltextrun"/>
                <w:rFonts w:asciiTheme="minorHAnsi" w:hAnsiTheme="minorHAnsi" w:cstheme="minorHAnsi"/>
                <w:sz w:val="22"/>
                <w:szCs w:val="22"/>
              </w:rPr>
              <w:t xml:space="preserve"> within this period. </w:t>
            </w:r>
          </w:p>
          <w:p w14:paraId="07172DB6"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4217217F"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C9" w14:textId="41684F8B" w:rsidR="00291460" w:rsidRPr="00B73C48" w:rsidRDefault="00A70696" w:rsidP="00291460">
            <w:pPr>
              <w:spacing w:after="240" w:line="240" w:lineRule="auto"/>
              <w:jc w:val="both"/>
              <w:rPr>
                <w:rFonts w:asciiTheme="minorHAnsi" w:eastAsia="Times New Roman" w:hAnsiTheme="minorHAnsi" w:cstheme="minorHAnsi"/>
                <w:b/>
                <w:bCs/>
                <w:color w:val="FFFFFF"/>
                <w:lang w:eastAsia="en-GB"/>
              </w:rPr>
            </w:pPr>
            <w:r>
              <w:rPr>
                <w:rFonts w:asciiTheme="minorHAnsi" w:eastAsia="Times New Roman" w:hAnsiTheme="minorHAnsi" w:cstheme="minorHAnsi"/>
                <w:lang w:eastAsia="en-GB"/>
              </w:rPr>
              <w:t>There is no anticipated impact on this group</w:t>
            </w:r>
            <w:r w:rsidR="00150AED">
              <w:rPr>
                <w:rFonts w:asciiTheme="minorHAnsi" w:eastAsia="Times New Roman" w:hAnsiTheme="minorHAnsi" w:cstheme="minorHAnsi"/>
                <w:lang w:eastAsia="en-GB"/>
              </w:rPr>
              <w:t xml:space="preserve"> as this strategy would be see improvements for all regardless of their relationship status </w:t>
            </w:r>
          </w:p>
        </w:tc>
        <w:tc>
          <w:tcPr>
            <w:tcW w:w="709" w:type="dxa"/>
            <w:shd w:val="clear" w:color="auto" w:fill="auto"/>
            <w:vAlign w:val="center"/>
          </w:tcPr>
          <w:sdt>
            <w:sdtPr>
              <w:rPr>
                <w:rFonts w:asciiTheme="minorHAnsi" w:eastAsia="Times New Roman" w:hAnsiTheme="minorHAnsi" w:cstheme="minorHAnsi"/>
                <w:b/>
                <w:lang w:val="en-US"/>
              </w:rPr>
              <w:id w:val="774991369"/>
              <w14:checkbox>
                <w14:checked w14:val="0"/>
                <w14:checkedState w14:val="2612" w14:font="MS Gothic"/>
                <w14:uncheckedState w14:val="2610" w14:font="MS Gothic"/>
              </w14:checkbox>
            </w:sdtPr>
            <w:sdtEndPr/>
            <w:sdtContent>
              <w:p w14:paraId="3E8643CA" w14:textId="2FFF227B" w:rsidR="00883CE5" w:rsidRPr="00B73C48" w:rsidRDefault="00A70696"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CB"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567957507"/>
              <w14:checkbox>
                <w14:checked w14:val="0"/>
                <w14:checkedState w14:val="2612" w14:font="MS Gothic"/>
                <w14:uncheckedState w14:val="2610" w14:font="MS Gothic"/>
              </w14:checkbox>
            </w:sdtPr>
            <w:sdtEndPr/>
            <w:sdtContent>
              <w:p w14:paraId="3E8643CC"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D"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542122431"/>
              <w14:checkbox>
                <w14:checked w14:val="0"/>
                <w14:checkedState w14:val="2612" w14:font="MS Gothic"/>
                <w14:uncheckedState w14:val="2610" w14:font="MS Gothic"/>
              </w14:checkbox>
            </w:sdtPr>
            <w:sdtEndPr/>
            <w:sdtContent>
              <w:p w14:paraId="3E8643CE"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147945842"/>
              <w14:checkbox>
                <w14:checked w14:val="1"/>
                <w14:checkedState w14:val="2612" w14:font="MS Gothic"/>
                <w14:uncheckedState w14:val="2610" w14:font="MS Gothic"/>
              </w14:checkbox>
            </w:sdtPr>
            <w:sdtEndPr/>
            <w:sdtContent>
              <w:p w14:paraId="3E8643D0" w14:textId="788FA672" w:rsidR="00883CE5" w:rsidRPr="00B73C48" w:rsidRDefault="00833462" w:rsidP="00883CE5">
                <w:pPr>
                  <w:spacing w:before="240" w:after="0" w:line="240" w:lineRule="auto"/>
                  <w:ind w:left="113"/>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D1"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DD" w14:textId="77777777" w:rsidTr="0020675E">
        <w:trPr>
          <w:trHeight w:val="284"/>
        </w:trPr>
        <w:tc>
          <w:tcPr>
            <w:tcW w:w="1701" w:type="dxa"/>
            <w:shd w:val="clear" w:color="auto" w:fill="7030A0"/>
            <w:vAlign w:val="center"/>
          </w:tcPr>
          <w:p w14:paraId="3E8643D3"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Pregnancy and Maternity</w:t>
            </w:r>
          </w:p>
        </w:tc>
        <w:tc>
          <w:tcPr>
            <w:tcW w:w="9810" w:type="dxa"/>
          </w:tcPr>
          <w:p w14:paraId="46F39E62"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5510AA6" w14:textId="10A27533"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ONS births figures show Harrow as having 3,526 live births in 2019. 14 live births per 1000 population is higher than the England &amp; Wales average of 10.8</w:t>
            </w:r>
            <w:r w:rsidR="007417A0">
              <w:rPr>
                <w:rStyle w:val="eop"/>
              </w:rPr>
              <w:t>%.</w:t>
            </w:r>
          </w:p>
          <w:p w14:paraId="038709EB"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1125B3F" w14:textId="2B15EF38"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lastRenderedPageBreak/>
              <w:t>The borough has the worst  infant mortality rate in London, at  a rate of 5.1 deaths per 1000 live births, which is a strong indicator of poverty and inequality in the borough.</w:t>
            </w:r>
            <w:r w:rsidRPr="00B73C48">
              <w:rPr>
                <w:rStyle w:val="eop"/>
                <w:rFonts w:asciiTheme="minorHAnsi" w:hAnsiTheme="minorHAnsi" w:cstheme="minorHAnsi"/>
                <w:sz w:val="22"/>
                <w:szCs w:val="22"/>
              </w:rPr>
              <w:t> </w:t>
            </w:r>
          </w:p>
          <w:p w14:paraId="4EA07E00"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35E7E0A"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B73C48">
              <w:rPr>
                <w:rStyle w:val="normaltextrun"/>
                <w:rFonts w:asciiTheme="minorHAnsi" w:hAnsiTheme="minorHAnsi" w:cstheme="minorHAnsi"/>
                <w:sz w:val="22"/>
                <w:szCs w:val="22"/>
                <w:lang w:val="en-US"/>
              </w:rPr>
              <w:t>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28434AAB" w14:textId="7E0EA861"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eop"/>
                <w:rFonts w:asciiTheme="minorHAnsi" w:hAnsiTheme="minorHAnsi" w:cstheme="minorHAnsi"/>
                <w:sz w:val="22"/>
                <w:szCs w:val="22"/>
              </w:rPr>
              <w:t> </w:t>
            </w:r>
          </w:p>
          <w:p w14:paraId="0C8ADAA8"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D4" w14:textId="6EB07603" w:rsidR="00883CE5" w:rsidRPr="00B73C48" w:rsidRDefault="00291460" w:rsidP="00291460">
            <w:pPr>
              <w:spacing w:after="160" w:line="240" w:lineRule="exact"/>
              <w:jc w:val="both"/>
              <w:rPr>
                <w:rFonts w:asciiTheme="minorHAnsi" w:eastAsia="Times New Roman" w:hAnsiTheme="minorHAnsi" w:cstheme="minorHAnsi"/>
                <w:lang w:val="en-US"/>
              </w:rPr>
            </w:pPr>
            <w:r w:rsidRPr="00B73C48">
              <w:rPr>
                <w:rFonts w:asciiTheme="minorHAnsi" w:eastAsia="Times New Roman" w:hAnsiTheme="minorHAnsi" w:cstheme="minorHAnsi"/>
                <w:lang w:eastAsia="en-GB"/>
              </w:rPr>
              <w:t>This proposal wil</w:t>
            </w:r>
            <w:r w:rsidR="00553834">
              <w:rPr>
                <w:rFonts w:asciiTheme="minorHAnsi" w:eastAsia="Times New Roman" w:hAnsiTheme="minorHAnsi" w:cstheme="minorHAnsi"/>
                <w:lang w:eastAsia="en-GB"/>
              </w:rPr>
              <w:t xml:space="preserve">l have a positive impact on customers in the pregnancy and maternity protected group because the policy provides </w:t>
            </w:r>
            <w:r w:rsidR="00833462">
              <w:rPr>
                <w:rFonts w:asciiTheme="minorHAnsi" w:eastAsia="Times New Roman" w:hAnsiTheme="minorHAnsi" w:cstheme="minorHAnsi"/>
                <w:lang w:eastAsia="en-GB"/>
              </w:rPr>
              <w:t xml:space="preserve">health benefits with reductions in emissions effecting pregnancy and </w:t>
            </w:r>
            <w:proofErr w:type="spellStart"/>
            <w:r w:rsidR="00833462">
              <w:rPr>
                <w:rFonts w:asciiTheme="minorHAnsi" w:eastAsia="Times New Roman" w:hAnsiTheme="minorHAnsi" w:cstheme="minorHAnsi"/>
                <w:lang w:eastAsia="en-GB"/>
              </w:rPr>
              <w:t>prepeture</w:t>
            </w:r>
            <w:proofErr w:type="spellEnd"/>
            <w:r w:rsidR="00833462">
              <w:rPr>
                <w:rFonts w:asciiTheme="minorHAnsi" w:eastAsia="Times New Roman" w:hAnsiTheme="minorHAnsi" w:cstheme="minorHAnsi"/>
                <w:lang w:eastAsia="en-GB"/>
              </w:rPr>
              <w:t xml:space="preserve"> births as well as an improvement to prevent trip hazards </w:t>
            </w:r>
            <w:r w:rsidR="00553834">
              <w:rPr>
                <w:rFonts w:asciiTheme="minorHAnsi" w:eastAsia="Times New Roman" w:hAnsiTheme="minorHAnsi" w:cstheme="minorHAnsi"/>
                <w:lang w:eastAsia="en-GB"/>
              </w:rPr>
              <w:t xml:space="preserve"> </w:t>
            </w:r>
          </w:p>
        </w:tc>
        <w:tc>
          <w:tcPr>
            <w:tcW w:w="709" w:type="dxa"/>
            <w:shd w:val="clear" w:color="auto" w:fill="auto"/>
            <w:vAlign w:val="center"/>
          </w:tcPr>
          <w:sdt>
            <w:sdtPr>
              <w:rPr>
                <w:rFonts w:asciiTheme="minorHAnsi" w:eastAsia="Times New Roman" w:hAnsiTheme="minorHAnsi" w:cstheme="minorHAnsi"/>
                <w:b/>
                <w:lang w:val="en-US"/>
              </w:rPr>
              <w:id w:val="-1672864145"/>
              <w14:checkbox>
                <w14:checked w14:val="1"/>
                <w14:checkedState w14:val="2612" w14:font="MS Gothic"/>
                <w14:uncheckedState w14:val="2610" w14:font="MS Gothic"/>
              </w14:checkbox>
            </w:sdtPr>
            <w:sdtEndPr/>
            <w:sdtContent>
              <w:p w14:paraId="3E8643D5" w14:textId="03E186E3" w:rsidR="00883CE5" w:rsidRPr="00B73C48" w:rsidRDefault="00A6630D"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D6"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388504513"/>
              <w14:checkbox>
                <w14:checked w14:val="0"/>
                <w14:checkedState w14:val="2612" w14:font="MS Gothic"/>
                <w14:uncheckedState w14:val="2610" w14:font="MS Gothic"/>
              </w14:checkbox>
            </w:sdtPr>
            <w:sdtEndPr/>
            <w:sdtContent>
              <w:p w14:paraId="3E8643D7"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D8"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235924588"/>
              <w14:checkbox>
                <w14:checked w14:val="0"/>
                <w14:checkedState w14:val="2612" w14:font="MS Gothic"/>
                <w14:uncheckedState w14:val="2610" w14:font="MS Gothic"/>
              </w14:checkbox>
            </w:sdtPr>
            <w:sdtEndPr/>
            <w:sdtContent>
              <w:p w14:paraId="3E8643D9"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DA"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64822727"/>
              <w14:checkbox>
                <w14:checked w14:val="0"/>
                <w14:checkedState w14:val="2612" w14:font="MS Gothic"/>
                <w14:uncheckedState w14:val="2610" w14:font="MS Gothic"/>
              </w14:checkbox>
            </w:sdtPr>
            <w:sdtEndPr/>
            <w:sdtContent>
              <w:p w14:paraId="3E8643DB" w14:textId="07992536" w:rsidR="00883CE5" w:rsidRPr="00B73C48" w:rsidRDefault="00833462" w:rsidP="00883CE5">
                <w:pPr>
                  <w:spacing w:before="240" w:after="0" w:line="240" w:lineRule="auto"/>
                  <w:ind w:left="113"/>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DC"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EA" w14:textId="77777777" w:rsidTr="0020675E">
        <w:trPr>
          <w:cantSplit/>
          <w:trHeight w:val="3450"/>
        </w:trPr>
        <w:tc>
          <w:tcPr>
            <w:tcW w:w="1701" w:type="dxa"/>
            <w:shd w:val="clear" w:color="auto" w:fill="7030A0"/>
          </w:tcPr>
          <w:p w14:paraId="3E8643DE"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DF"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Race/</w:t>
            </w:r>
          </w:p>
          <w:p w14:paraId="3E8643E0"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Ethnicity</w:t>
            </w:r>
          </w:p>
        </w:tc>
        <w:tc>
          <w:tcPr>
            <w:tcW w:w="9810" w:type="dxa"/>
          </w:tcPr>
          <w:p w14:paraId="7C696D25" w14:textId="188A1D5E"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bookmarkStart w:id="2" w:name="_Hlk73022321"/>
            <w:bookmarkEnd w:id="2"/>
            <w:r w:rsidRPr="00B73C48">
              <w:rPr>
                <w:rStyle w:val="normaltextrun"/>
                <w:rFonts w:asciiTheme="minorHAnsi" w:hAnsiTheme="minorHAnsi" w:cstheme="minorHAnsi"/>
                <w:noProof/>
                <w:sz w:val="22"/>
                <w:szCs w:val="22"/>
              </w:rPr>
              <w:drawing>
                <wp:inline distT="0" distB="0" distL="0" distR="0" wp14:anchorId="1F200C00" wp14:editId="270F358C">
                  <wp:extent cx="5930020" cy="27622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6327" cy="2765188"/>
                          </a:xfrm>
                          <a:prstGeom prst="rect">
                            <a:avLst/>
                          </a:prstGeom>
                          <a:noFill/>
                          <a:ln>
                            <a:noFill/>
                          </a:ln>
                        </pic:spPr>
                      </pic:pic>
                    </a:graphicData>
                  </a:graphic>
                </wp:inline>
              </w:drawing>
            </w:r>
          </w:p>
          <w:p w14:paraId="14299B05" w14:textId="77777777" w:rsidR="00B36C35" w:rsidRPr="00B73C48" w:rsidRDefault="00B36C35"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7A42CA0" w14:textId="3E3DB575"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Harrow is one of the most culturally diverse local authorities in the UK</w:t>
            </w:r>
            <w:r w:rsidR="009277CB">
              <w:rPr>
                <w:rStyle w:val="normaltextrun"/>
                <w:rFonts w:asciiTheme="minorHAnsi" w:hAnsiTheme="minorHAnsi" w:cstheme="minorHAnsi"/>
                <w:sz w:val="22"/>
                <w:szCs w:val="22"/>
              </w:rPr>
              <w:t>.</w:t>
            </w:r>
            <w:r w:rsidR="00CF0A21">
              <w:rPr>
                <w:rStyle w:val="normaltextrun"/>
                <w:rFonts w:asciiTheme="minorHAnsi" w:hAnsiTheme="minorHAnsi" w:cstheme="minorHAnsi"/>
                <w:sz w:val="22"/>
                <w:szCs w:val="22"/>
              </w:rPr>
              <w:t xml:space="preserve"> </w:t>
            </w:r>
            <w:r w:rsidR="009277CB">
              <w:rPr>
                <w:rStyle w:val="normaltextrun"/>
                <w:rFonts w:asciiTheme="minorHAnsi" w:hAnsiTheme="minorHAnsi" w:cstheme="minorHAnsi"/>
                <w:sz w:val="22"/>
                <w:szCs w:val="22"/>
              </w:rPr>
              <w:t>According to the Annual Workforce Equali</w:t>
            </w:r>
            <w:r w:rsidR="003C4757">
              <w:rPr>
                <w:rStyle w:val="normaltextrun"/>
                <w:rFonts w:asciiTheme="minorHAnsi" w:hAnsiTheme="minorHAnsi" w:cstheme="minorHAnsi"/>
                <w:sz w:val="22"/>
                <w:szCs w:val="22"/>
              </w:rPr>
              <w:t xml:space="preserve">ty </w:t>
            </w:r>
            <w:r w:rsidR="009277CB">
              <w:rPr>
                <w:rStyle w:val="normaltextrun"/>
                <w:rFonts w:asciiTheme="minorHAnsi" w:hAnsiTheme="minorHAnsi" w:cstheme="minorHAnsi"/>
                <w:sz w:val="22"/>
                <w:szCs w:val="22"/>
              </w:rPr>
              <w:t xml:space="preserve">Report 2020-2021 </w:t>
            </w:r>
            <w:r w:rsidR="00AA01F3">
              <w:rPr>
                <w:rStyle w:val="normaltextrun"/>
                <w:rFonts w:asciiTheme="minorHAnsi" w:hAnsiTheme="minorHAnsi" w:cstheme="minorHAnsi"/>
                <w:sz w:val="22"/>
                <w:szCs w:val="22"/>
              </w:rPr>
              <w:t xml:space="preserve">over </w:t>
            </w:r>
            <w:r w:rsidRPr="00B73C48">
              <w:rPr>
                <w:rStyle w:val="normaltextrun"/>
                <w:rFonts w:asciiTheme="minorHAnsi" w:hAnsiTheme="minorHAnsi" w:cstheme="minorHAnsi"/>
                <w:sz w:val="22"/>
                <w:szCs w:val="22"/>
              </w:rPr>
              <w:t xml:space="preserve">60% of residents </w:t>
            </w:r>
            <w:r w:rsidR="00AA01F3">
              <w:rPr>
                <w:rStyle w:val="normaltextrun"/>
                <w:rFonts w:asciiTheme="minorHAnsi" w:hAnsiTheme="minorHAnsi" w:cstheme="minorHAnsi"/>
                <w:sz w:val="22"/>
                <w:szCs w:val="22"/>
              </w:rPr>
              <w:t xml:space="preserve">are </w:t>
            </w:r>
            <w:r w:rsidRPr="00B73C48">
              <w:rPr>
                <w:rStyle w:val="normaltextrun"/>
                <w:rFonts w:asciiTheme="minorHAnsi" w:hAnsiTheme="minorHAnsi" w:cstheme="minorHAnsi"/>
                <w:sz w:val="22"/>
                <w:szCs w:val="22"/>
              </w:rPr>
              <w:t xml:space="preserve">from Black, Asian, and Multi-Ethnic backgrounds and </w:t>
            </w:r>
            <w:proofErr w:type="spellStart"/>
            <w:r w:rsidRPr="00B73C48">
              <w:rPr>
                <w:rStyle w:val="normaltextrun"/>
                <w:rFonts w:asciiTheme="minorHAnsi" w:hAnsiTheme="minorHAnsi" w:cstheme="minorHAnsi"/>
                <w:sz w:val="22"/>
                <w:szCs w:val="22"/>
              </w:rPr>
              <w:t>an</w:t>
            </w:r>
            <w:r w:rsidR="00AA01F3">
              <w:rPr>
                <w:rStyle w:val="normaltextrun"/>
                <w:rFonts w:asciiTheme="minorHAnsi" w:hAnsiTheme="minorHAnsi" w:cstheme="minorHAnsi"/>
                <w:sz w:val="22"/>
                <w:szCs w:val="22"/>
              </w:rPr>
              <w:t>d</w:t>
            </w:r>
            <w:proofErr w:type="spellEnd"/>
            <w:r w:rsidR="00AA01F3">
              <w:rPr>
                <w:rStyle w:val="normaltextrun"/>
                <w:rFonts w:asciiTheme="minorHAnsi" w:hAnsiTheme="minorHAnsi" w:cstheme="minorHAnsi"/>
                <w:sz w:val="22"/>
                <w:szCs w:val="22"/>
              </w:rPr>
              <w:t xml:space="preserve"> 36% are from White groups</w:t>
            </w:r>
            <w:r w:rsidRPr="00B73C48">
              <w:rPr>
                <w:rStyle w:val="normaltextrun"/>
                <w:rFonts w:asciiTheme="minorHAnsi" w:hAnsiTheme="minorHAnsi" w:cstheme="minorHAnsi"/>
                <w:sz w:val="22"/>
                <w:szCs w:val="22"/>
              </w:rPr>
              <w:t>. Black African (notably the Somali Community) groups have been fast growing over the last 6 years or so, as has the Afghan community.</w:t>
            </w:r>
            <w:r w:rsidRPr="00B73C48">
              <w:rPr>
                <w:rStyle w:val="eop"/>
                <w:rFonts w:asciiTheme="minorHAnsi" w:hAnsiTheme="minorHAnsi" w:cstheme="minorHAnsi"/>
                <w:sz w:val="22"/>
                <w:szCs w:val="22"/>
              </w:rPr>
              <w:t> </w:t>
            </w:r>
          </w:p>
          <w:p w14:paraId="181214BC"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7108D04E" w14:textId="71234151"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Unemployment rates are significantly higher in certain areas of the borough, particularly in the Wealdstone and Marlborough wards (central Harrow)</w:t>
            </w:r>
            <w:r w:rsidR="0040609F">
              <w:rPr>
                <w:rStyle w:val="normaltextrun"/>
                <w:rFonts w:asciiTheme="minorHAnsi" w:hAnsiTheme="minorHAnsi" w:cstheme="minorHAnsi"/>
                <w:sz w:val="22"/>
                <w:szCs w:val="22"/>
              </w:rPr>
              <w:t xml:space="preserve">, </w:t>
            </w:r>
            <w:r w:rsidRPr="00B73C48">
              <w:rPr>
                <w:rStyle w:val="normaltextrun"/>
                <w:rFonts w:asciiTheme="minorHAnsi" w:hAnsiTheme="minorHAnsi" w:cstheme="minorHAnsi"/>
                <w:sz w:val="22"/>
                <w:szCs w:val="22"/>
              </w:rPr>
              <w:t>Roxbourne (south Harrow), focused in an around the Rayners Lane estate and among residents classified as Black and Other ethnic groups. These areas are also ranked high on the indices of deprivation for the UK.  </w:t>
            </w:r>
            <w:r w:rsidRPr="00B73C48">
              <w:rPr>
                <w:rStyle w:val="eop"/>
                <w:rFonts w:asciiTheme="minorHAnsi" w:hAnsiTheme="minorHAnsi" w:cstheme="minorHAnsi"/>
                <w:sz w:val="22"/>
                <w:szCs w:val="22"/>
              </w:rPr>
              <w:t> </w:t>
            </w:r>
          </w:p>
          <w:p w14:paraId="172947DA" w14:textId="77777777" w:rsidR="00291460" w:rsidRPr="00B73C48" w:rsidRDefault="00291460" w:rsidP="00291460">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7A2C3598" w14:textId="389ED41C"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 xml:space="preserve">The majority of 16–18-year-olds that are classed as NEET are from </w:t>
            </w:r>
            <w:r w:rsidR="009C235C" w:rsidRPr="009C235C">
              <w:rPr>
                <w:rStyle w:val="normaltextrun"/>
                <w:rFonts w:asciiTheme="minorHAnsi" w:hAnsiTheme="minorHAnsi" w:cstheme="minorHAnsi"/>
                <w:sz w:val="22"/>
                <w:szCs w:val="22"/>
              </w:rPr>
              <w:t>Black, Asian and minority ethnic</w:t>
            </w:r>
            <w:r w:rsidR="009C235C">
              <w:rPr>
                <w:rStyle w:val="normaltextrun"/>
                <w:rFonts w:asciiTheme="minorHAnsi" w:hAnsiTheme="minorHAnsi" w:cstheme="minorHAnsi"/>
                <w:sz w:val="22"/>
                <w:szCs w:val="22"/>
              </w:rPr>
              <w:t xml:space="preserve"> </w:t>
            </w:r>
            <w:r w:rsidRPr="00B73C48">
              <w:rPr>
                <w:rStyle w:val="normaltextrun"/>
                <w:rFonts w:asciiTheme="minorHAnsi" w:hAnsiTheme="minorHAnsi" w:cstheme="minorHAnsi"/>
                <w:sz w:val="22"/>
                <w:szCs w:val="22"/>
              </w:rPr>
              <w:t>backgrounds and located in wards with high levels of deprivation. However, the data also shows that the single largest ethnic group of pupils aged 16-18 classed as NEET is White British. </w:t>
            </w:r>
            <w:r w:rsidRPr="00B73C48">
              <w:rPr>
                <w:rStyle w:val="eop"/>
                <w:rFonts w:asciiTheme="minorHAnsi" w:hAnsiTheme="minorHAnsi" w:cstheme="minorHAnsi"/>
                <w:sz w:val="22"/>
                <w:szCs w:val="22"/>
              </w:rPr>
              <w:t> </w:t>
            </w:r>
          </w:p>
          <w:p w14:paraId="1CEB5FE4"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0D1112C4" w14:textId="7E1E3E34"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At ward level Marlborough,  and Wealdstone have the highest number of households in need of re-housing. These respectively have a </w:t>
            </w:r>
            <w:r w:rsidR="009C235C" w:rsidRPr="009C235C">
              <w:rPr>
                <w:rStyle w:val="normaltextrun"/>
                <w:rFonts w:asciiTheme="minorHAnsi" w:hAnsiTheme="minorHAnsi" w:cstheme="minorHAnsi"/>
                <w:sz w:val="22"/>
                <w:szCs w:val="22"/>
              </w:rPr>
              <w:t>Black, Asian and minority ethnic</w:t>
            </w:r>
            <w:r w:rsidR="009C235C">
              <w:rPr>
                <w:rStyle w:val="normaltextrun"/>
                <w:rFonts w:asciiTheme="minorHAnsi" w:hAnsiTheme="minorHAnsi" w:cstheme="minorHAnsi"/>
                <w:sz w:val="22"/>
                <w:szCs w:val="22"/>
              </w:rPr>
              <w:t xml:space="preserve"> </w:t>
            </w:r>
            <w:r w:rsidRPr="00B73C48">
              <w:rPr>
                <w:rStyle w:val="normaltextrun"/>
                <w:rFonts w:asciiTheme="minorHAnsi" w:hAnsiTheme="minorHAnsi" w:cstheme="minorHAnsi"/>
                <w:sz w:val="22"/>
                <w:szCs w:val="22"/>
              </w:rPr>
              <w:t>population of 77% and 75%.</w:t>
            </w:r>
            <w:r w:rsidRPr="00B73C48">
              <w:rPr>
                <w:rStyle w:val="eop"/>
                <w:rFonts w:asciiTheme="minorHAnsi" w:hAnsiTheme="minorHAnsi" w:cstheme="minorHAnsi"/>
                <w:sz w:val="22"/>
                <w:szCs w:val="22"/>
              </w:rPr>
              <w:t> </w:t>
            </w:r>
          </w:p>
          <w:p w14:paraId="4A5466E5"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3099722" w14:textId="22B51DEF"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The highest rates of overcrowding is in Greenhill </w:t>
            </w:r>
            <w:proofErr w:type="gramStart"/>
            <w:r w:rsidRPr="00B73C48">
              <w:rPr>
                <w:rStyle w:val="normaltextrun"/>
                <w:rFonts w:asciiTheme="minorHAnsi" w:hAnsiTheme="minorHAnsi" w:cstheme="minorHAnsi"/>
                <w:sz w:val="22"/>
                <w:szCs w:val="22"/>
              </w:rPr>
              <w:t>ward  (</w:t>
            </w:r>
            <w:proofErr w:type="gramEnd"/>
            <w:r w:rsidRPr="00B73C48">
              <w:rPr>
                <w:rStyle w:val="normaltextrun"/>
                <w:rFonts w:asciiTheme="minorHAnsi" w:hAnsiTheme="minorHAnsi" w:cstheme="minorHAnsi"/>
                <w:sz w:val="22"/>
                <w:szCs w:val="22"/>
              </w:rPr>
              <w:t xml:space="preserve">97.5 per 1,000 households) and a </w:t>
            </w:r>
            <w:r w:rsidR="009C235C" w:rsidRPr="009C235C">
              <w:rPr>
                <w:rStyle w:val="normaltextrun"/>
                <w:rFonts w:asciiTheme="minorHAnsi" w:hAnsiTheme="minorHAnsi" w:cstheme="minorHAnsi"/>
                <w:sz w:val="22"/>
                <w:szCs w:val="22"/>
              </w:rPr>
              <w:t>Black, Asian and minority ethnic</w:t>
            </w:r>
            <w:r w:rsidR="009C235C">
              <w:rPr>
                <w:rStyle w:val="normaltextrun"/>
                <w:rFonts w:asciiTheme="minorHAnsi" w:hAnsiTheme="minorHAnsi" w:cstheme="minorHAnsi"/>
                <w:sz w:val="22"/>
                <w:szCs w:val="22"/>
              </w:rPr>
              <w:t xml:space="preserve"> </w:t>
            </w:r>
            <w:r w:rsidRPr="00B73C48">
              <w:rPr>
                <w:rStyle w:val="normaltextrun"/>
                <w:rFonts w:asciiTheme="minorHAnsi" w:hAnsiTheme="minorHAnsi" w:cstheme="minorHAnsi"/>
                <w:sz w:val="22"/>
                <w:szCs w:val="22"/>
              </w:rPr>
              <w:t>population of 74% (2011 census). </w:t>
            </w:r>
            <w:r w:rsidRPr="00B73C48">
              <w:rPr>
                <w:rStyle w:val="eop"/>
                <w:rFonts w:asciiTheme="minorHAnsi" w:hAnsiTheme="minorHAnsi" w:cstheme="minorHAnsi"/>
                <w:sz w:val="22"/>
                <w:szCs w:val="22"/>
              </w:rPr>
              <w:t> </w:t>
            </w:r>
          </w:p>
          <w:p w14:paraId="4440F5C1"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1F7DA75" w14:textId="4C0950D2" w:rsidR="00291460" w:rsidRPr="009041E2" w:rsidRDefault="009C235C" w:rsidP="00291460">
            <w:pPr>
              <w:pStyle w:val="paragraph"/>
              <w:spacing w:before="0" w:beforeAutospacing="0" w:after="0" w:afterAutospacing="0"/>
              <w:jc w:val="both"/>
              <w:textAlignment w:val="baseline"/>
              <w:rPr>
                <w:rFonts w:asciiTheme="minorHAnsi" w:hAnsiTheme="minorHAnsi" w:cstheme="minorHAnsi"/>
                <w:sz w:val="22"/>
                <w:szCs w:val="22"/>
              </w:rPr>
            </w:pPr>
            <w:r w:rsidRPr="009C235C">
              <w:rPr>
                <w:rStyle w:val="normaltextrun"/>
                <w:rFonts w:asciiTheme="minorHAnsi" w:hAnsiTheme="minorHAnsi" w:cstheme="minorHAnsi"/>
                <w:sz w:val="22"/>
                <w:szCs w:val="22"/>
              </w:rPr>
              <w:t>Black, Asian and minority ethnic</w:t>
            </w:r>
            <w:r>
              <w:rPr>
                <w:rStyle w:val="normaltextrun"/>
                <w:rFonts w:asciiTheme="minorHAnsi" w:hAnsiTheme="minorHAnsi" w:cstheme="minorHAnsi"/>
                <w:sz w:val="22"/>
                <w:szCs w:val="22"/>
              </w:rPr>
              <w:t xml:space="preserve"> </w:t>
            </w:r>
            <w:r w:rsidR="00291460" w:rsidRPr="009041E2">
              <w:rPr>
                <w:rStyle w:val="normaltextrun"/>
                <w:rFonts w:asciiTheme="minorHAnsi" w:hAnsiTheme="minorHAnsi" w:cstheme="minorHAnsi"/>
                <w:sz w:val="22"/>
                <w:szCs w:val="22"/>
              </w:rPr>
              <w:t>residents are more likely to experience barriers to employment  due to lack of English language , functional and digital skills. </w:t>
            </w:r>
            <w:r w:rsidR="00291460" w:rsidRPr="009041E2">
              <w:rPr>
                <w:rStyle w:val="eop"/>
                <w:rFonts w:asciiTheme="minorHAnsi" w:hAnsiTheme="minorHAnsi" w:cstheme="minorHAnsi"/>
                <w:sz w:val="22"/>
                <w:szCs w:val="22"/>
              </w:rPr>
              <w:t> </w:t>
            </w:r>
          </w:p>
          <w:p w14:paraId="04D360ED"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C846B96" w14:textId="530D6E45"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B73C48">
              <w:rPr>
                <w:rStyle w:val="normaltextrun"/>
                <w:rFonts w:asciiTheme="minorHAnsi" w:hAnsiTheme="minorHAnsi" w:cstheme="minorHAnsi"/>
                <w:sz w:val="22"/>
                <w:szCs w:val="22"/>
                <w:lang w:val="en-US"/>
              </w:rPr>
              <w:t>centres</w:t>
            </w:r>
            <w:proofErr w:type="spellEnd"/>
            <w:r w:rsidRPr="00B73C48">
              <w:rPr>
                <w:rStyle w:val="normaltextrun"/>
                <w:rFonts w:asciiTheme="minorHAnsi" w:hAnsiTheme="minorHAnsi" w:cstheme="minorHAnsi"/>
                <w:sz w:val="22"/>
                <w:szCs w:val="22"/>
                <w:lang w:val="en-US"/>
              </w:rPr>
              <w:t xml:space="preserve"> are </w:t>
            </w:r>
            <w:r w:rsidR="009C235C" w:rsidRPr="009C235C">
              <w:rPr>
                <w:rStyle w:val="normaltextrun"/>
                <w:rFonts w:asciiTheme="minorHAnsi" w:hAnsiTheme="minorHAnsi" w:cstheme="minorHAnsi"/>
                <w:sz w:val="22"/>
                <w:szCs w:val="22"/>
              </w:rPr>
              <w:t>Black, Asian and minority ethnic</w:t>
            </w:r>
            <w:r w:rsidR="009C235C">
              <w:rPr>
                <w:rStyle w:val="normaltextrun"/>
                <w:rFonts w:asciiTheme="minorHAnsi" w:hAnsiTheme="minorHAnsi" w:cstheme="minorHAnsi"/>
                <w:sz w:val="22"/>
                <w:szCs w:val="22"/>
              </w:rPr>
              <w:t xml:space="preserve"> </w:t>
            </w:r>
            <w:r w:rsidRPr="00B73C48">
              <w:rPr>
                <w:rStyle w:val="normaltextrun"/>
                <w:rFonts w:asciiTheme="minorHAnsi" w:hAnsiTheme="minorHAnsi" w:cstheme="minorHAnsi"/>
                <w:sz w:val="22"/>
                <w:szCs w:val="22"/>
                <w:lang w:val="en-US"/>
              </w:rPr>
              <w:t>- owned. </w:t>
            </w:r>
            <w:r w:rsidRPr="00B73C48">
              <w:rPr>
                <w:rStyle w:val="eop"/>
                <w:rFonts w:asciiTheme="minorHAnsi" w:hAnsiTheme="minorHAnsi" w:cstheme="minorHAnsi"/>
                <w:sz w:val="22"/>
                <w:szCs w:val="22"/>
              </w:rPr>
              <w:t> </w:t>
            </w:r>
          </w:p>
          <w:p w14:paraId="534F2D45" w14:textId="1F8895D2"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p>
          <w:p w14:paraId="5072FAEE"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E1" w14:textId="2666D40D" w:rsidR="00883CE5" w:rsidRPr="00B73C48" w:rsidRDefault="00A70696" w:rsidP="0020675E">
            <w:pPr>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r w:rsidR="00833462">
              <w:rPr>
                <w:rFonts w:asciiTheme="minorHAnsi" w:eastAsia="Times New Roman" w:hAnsiTheme="minorHAnsi" w:cstheme="minorHAnsi"/>
                <w:lang w:eastAsia="en-GB"/>
              </w:rPr>
              <w:t xml:space="preserve"> as this strategy would be see improvements for all </w:t>
            </w:r>
            <w:r w:rsidR="00A54503">
              <w:rPr>
                <w:rFonts w:asciiTheme="minorHAnsi" w:eastAsia="Times New Roman" w:hAnsiTheme="minorHAnsi" w:cstheme="minorHAnsi"/>
                <w:lang w:eastAsia="en-GB"/>
              </w:rPr>
              <w:t>ethnicities</w:t>
            </w:r>
          </w:p>
        </w:tc>
        <w:tc>
          <w:tcPr>
            <w:tcW w:w="709" w:type="dxa"/>
            <w:shd w:val="clear" w:color="auto" w:fill="auto"/>
            <w:vAlign w:val="center"/>
          </w:tcPr>
          <w:sdt>
            <w:sdtPr>
              <w:rPr>
                <w:rFonts w:asciiTheme="minorHAnsi" w:eastAsia="Times New Roman" w:hAnsiTheme="minorHAnsi" w:cstheme="minorHAnsi"/>
                <w:b/>
                <w:lang w:val="en-US"/>
              </w:rPr>
              <w:id w:val="1130593688"/>
              <w14:checkbox>
                <w14:checked w14:val="0"/>
                <w14:checkedState w14:val="2612" w14:font="MS Gothic"/>
                <w14:uncheckedState w14:val="2610" w14:font="MS Gothic"/>
              </w14:checkbox>
            </w:sdtPr>
            <w:sdtEndPr/>
            <w:sdtContent>
              <w:p w14:paraId="3E8643E2"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3"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2057996386"/>
              <w14:checkbox>
                <w14:checked w14:val="0"/>
                <w14:checkedState w14:val="2612" w14:font="MS Gothic"/>
                <w14:uncheckedState w14:val="2610" w14:font="MS Gothic"/>
              </w14:checkbox>
            </w:sdtPr>
            <w:sdtEndPr/>
            <w:sdtContent>
              <w:p w14:paraId="3E8643E4"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5"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300498300"/>
              <w14:checkbox>
                <w14:checked w14:val="0"/>
                <w14:checkedState w14:val="2612" w14:font="MS Gothic"/>
                <w14:uncheckedState w14:val="2610" w14:font="MS Gothic"/>
              </w14:checkbox>
            </w:sdtPr>
            <w:sdtEndPr/>
            <w:sdtContent>
              <w:p w14:paraId="3E8643E6"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7"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2028978294"/>
              <w14:checkbox>
                <w14:checked w14:val="1"/>
                <w14:checkedState w14:val="2612" w14:font="MS Gothic"/>
                <w14:uncheckedState w14:val="2610" w14:font="MS Gothic"/>
              </w14:checkbox>
            </w:sdtPr>
            <w:sdtEndPr/>
            <w:sdtContent>
              <w:p w14:paraId="3E8643E8" w14:textId="1FB95241"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9"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F6" w14:textId="77777777" w:rsidTr="0020675E">
        <w:trPr>
          <w:trHeight w:val="240"/>
        </w:trPr>
        <w:tc>
          <w:tcPr>
            <w:tcW w:w="1701" w:type="dxa"/>
            <w:shd w:val="clear" w:color="auto" w:fill="7030A0"/>
          </w:tcPr>
          <w:p w14:paraId="3E8643EB"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EC"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Religion or belief</w:t>
            </w:r>
          </w:p>
        </w:tc>
        <w:tc>
          <w:tcPr>
            <w:tcW w:w="9810" w:type="dxa"/>
          </w:tcPr>
          <w:p w14:paraId="75C3B492" w14:textId="31675FFA" w:rsidR="0020675E" w:rsidRPr="00B73C48" w:rsidRDefault="00B86BD9"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noProof/>
                <w:sz w:val="22"/>
                <w:szCs w:val="22"/>
              </w:rPr>
              <w:drawing>
                <wp:inline distT="0" distB="0" distL="0" distR="0" wp14:anchorId="5C8D1AFB" wp14:editId="5A5CB3B7">
                  <wp:extent cx="561975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0" cy="4953000"/>
                          </a:xfrm>
                          <a:prstGeom prst="rect">
                            <a:avLst/>
                          </a:prstGeom>
                          <a:noFill/>
                          <a:ln>
                            <a:noFill/>
                          </a:ln>
                        </pic:spPr>
                      </pic:pic>
                    </a:graphicData>
                  </a:graphic>
                </wp:inline>
              </w:drawing>
            </w:r>
          </w:p>
          <w:p w14:paraId="6FF34923" w14:textId="39B2C1B9"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6349A68B"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1B8712D1"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27E99A1E"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47CA4199"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4DD01A56" w14:textId="4731C397" w:rsidR="00883CE5" w:rsidRPr="00CD3B40" w:rsidRDefault="00CD3B40" w:rsidP="00CD3B40">
            <w:pPr>
              <w:pStyle w:val="paragraph"/>
              <w:spacing w:before="0" w:beforeAutospacing="0" w:after="0" w:afterAutospacing="0"/>
              <w:jc w:val="both"/>
              <w:textAlignment w:val="baseline"/>
              <w:rPr>
                <w:rFonts w:asciiTheme="minorHAnsi" w:hAnsiTheme="minorHAnsi" w:cstheme="minorHAnsi"/>
                <w:sz w:val="22"/>
                <w:szCs w:val="22"/>
              </w:rPr>
            </w:pPr>
            <w:r w:rsidRPr="00CD3B40">
              <w:rPr>
                <w:rStyle w:val="normaltextrun"/>
                <w:rFonts w:asciiTheme="minorHAnsi" w:hAnsiTheme="minorHAnsi" w:cstheme="minorHAnsi"/>
                <w:sz w:val="22"/>
                <w:szCs w:val="22"/>
              </w:rPr>
              <w:t>The Annual Workforce Equali</w:t>
            </w:r>
            <w:r w:rsidR="003C4757">
              <w:rPr>
                <w:rStyle w:val="normaltextrun"/>
                <w:rFonts w:asciiTheme="minorHAnsi" w:hAnsiTheme="minorHAnsi" w:cstheme="minorHAnsi"/>
                <w:sz w:val="22"/>
                <w:szCs w:val="22"/>
              </w:rPr>
              <w:t xml:space="preserve">ty </w:t>
            </w:r>
            <w:r w:rsidRPr="00CD3B40">
              <w:rPr>
                <w:rStyle w:val="normaltextrun"/>
                <w:rFonts w:asciiTheme="minorHAnsi" w:hAnsiTheme="minorHAnsi" w:cstheme="minorHAnsi"/>
                <w:sz w:val="22"/>
                <w:szCs w:val="22"/>
              </w:rPr>
              <w:t xml:space="preserve">Report </w:t>
            </w:r>
            <w:r>
              <w:rPr>
                <w:rStyle w:val="normaltextrun"/>
                <w:rFonts w:asciiTheme="minorHAnsi" w:hAnsiTheme="minorHAnsi" w:cstheme="minorHAnsi"/>
                <w:sz w:val="22"/>
                <w:szCs w:val="22"/>
              </w:rPr>
              <w:t xml:space="preserve"> 2020-2021 </w:t>
            </w:r>
            <w:r w:rsidRPr="00CD3B40">
              <w:rPr>
                <w:rStyle w:val="normaltextrun"/>
                <w:rFonts w:asciiTheme="minorHAnsi" w:hAnsiTheme="minorHAnsi" w:cstheme="minorHAnsi"/>
                <w:sz w:val="22"/>
                <w:szCs w:val="22"/>
              </w:rPr>
              <w:t>mentions that Christianity (37%), Hinduism (28%), No religion/ Atheist (13%) and Islam (12%) are the four biggest religious demographics in Harrow. Residents that are of the Jewish faith is 3% of the borough population. </w:t>
            </w:r>
          </w:p>
          <w:p w14:paraId="438F2D0F" w14:textId="176C72C1"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ED" w14:textId="0123B40F" w:rsidR="0020675E" w:rsidRPr="00B73C48" w:rsidRDefault="00A70696" w:rsidP="0020675E">
            <w:pPr>
              <w:spacing w:after="160" w:line="240" w:lineRule="exact"/>
              <w:rPr>
                <w:rFonts w:asciiTheme="minorHAnsi" w:eastAsia="Times New Roman" w:hAnsiTheme="minorHAnsi" w:cstheme="minorHAnsi"/>
                <w:lang w:val="en-US"/>
              </w:rPr>
            </w:pPr>
            <w:r>
              <w:rPr>
                <w:rFonts w:asciiTheme="minorHAnsi" w:eastAsia="Times New Roman" w:hAnsiTheme="minorHAnsi" w:cstheme="minorHAnsi"/>
                <w:lang w:eastAsia="en-GB"/>
              </w:rPr>
              <w:t xml:space="preserve"> 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876163625"/>
              <w14:checkbox>
                <w14:checked w14:val="0"/>
                <w14:checkedState w14:val="2612" w14:font="MS Gothic"/>
                <w14:uncheckedState w14:val="2610" w14:font="MS Gothic"/>
              </w14:checkbox>
            </w:sdtPr>
            <w:sdtEndPr/>
            <w:sdtContent>
              <w:p w14:paraId="3E8643EE"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494841824"/>
              <w14:checkbox>
                <w14:checked w14:val="0"/>
                <w14:checkedState w14:val="2612" w14:font="MS Gothic"/>
                <w14:uncheckedState w14:val="2610" w14:font="MS Gothic"/>
              </w14:checkbox>
            </w:sdtPr>
            <w:sdtEndPr/>
            <w:sdtContent>
              <w:p w14:paraId="3E8643F0"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1"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2040883293"/>
              <w14:checkbox>
                <w14:checked w14:val="0"/>
                <w14:checkedState w14:val="2612" w14:font="MS Gothic"/>
                <w14:uncheckedState w14:val="2610" w14:font="MS Gothic"/>
              </w14:checkbox>
            </w:sdtPr>
            <w:sdtEndPr/>
            <w:sdtContent>
              <w:p w14:paraId="3E8643F2"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3"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770923893"/>
              <w14:checkbox>
                <w14:checked w14:val="1"/>
                <w14:checkedState w14:val="2612" w14:font="MS Gothic"/>
                <w14:uncheckedState w14:val="2610" w14:font="MS Gothic"/>
              </w14:checkbox>
            </w:sdtPr>
            <w:sdtEndPr/>
            <w:sdtContent>
              <w:p w14:paraId="3E8643F4" w14:textId="2F9E2C4E"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5"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402" w14:textId="77777777" w:rsidTr="0020675E">
        <w:trPr>
          <w:trHeight w:val="240"/>
        </w:trPr>
        <w:tc>
          <w:tcPr>
            <w:tcW w:w="1701" w:type="dxa"/>
            <w:shd w:val="clear" w:color="auto" w:fill="7030A0"/>
          </w:tcPr>
          <w:p w14:paraId="3E8643F7"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F8" w14:textId="006CA42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Sex</w:t>
            </w:r>
          </w:p>
        </w:tc>
        <w:tc>
          <w:tcPr>
            <w:tcW w:w="9810" w:type="dxa"/>
          </w:tcPr>
          <w:p w14:paraId="39D4501A" w14:textId="174F3F2E"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anchor distT="0" distB="0" distL="114300" distR="114300" simplePos="0" relativeHeight="251659264" behindDoc="0" locked="0" layoutInCell="1" allowOverlap="1" wp14:anchorId="7E652727" wp14:editId="65550DE4">
                  <wp:simplePos x="0" y="0"/>
                  <wp:positionH relativeFrom="column">
                    <wp:posOffset>-7306</wp:posOffset>
                  </wp:positionH>
                  <wp:positionV relativeFrom="paragraph">
                    <wp:posOffset>59250</wp:posOffset>
                  </wp:positionV>
                  <wp:extent cx="5993394" cy="2766060"/>
                  <wp:effectExtent l="0" t="0" r="127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5039" cy="277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1C3E6" w14:textId="66B2D2B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19508D9" w14:textId="07866212"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D8152D0" w14:textId="0948A37B"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552B135" w14:textId="39215C52"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0650835" w14:textId="07279FD8"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EF8BDCE" w14:textId="5FC52976"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7967EE6" w14:textId="74C7C20D"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38F0928"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15F27F0" w14:textId="3F758655"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A8BE4F3"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3DB120C" w14:textId="7CC53F53"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650330C"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DC3214A" w14:textId="76C7FAA6"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1E0C3C3"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6C2EC4E" w14:textId="68007E09"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EF0255A" w14:textId="4C93BEDD"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2BB82C4" w14:textId="03F2D667" w:rsidR="0020675E" w:rsidRPr="00800B18" w:rsidRDefault="00800B18" w:rsidP="0020675E">
            <w:pPr>
              <w:pStyle w:val="paragraph"/>
              <w:spacing w:before="0" w:beforeAutospacing="0" w:after="0" w:afterAutospacing="0"/>
              <w:jc w:val="both"/>
              <w:textAlignment w:val="baseline"/>
              <w:rPr>
                <w:rFonts w:asciiTheme="minorHAnsi" w:hAnsiTheme="minorHAnsi" w:cstheme="minorHAnsi"/>
                <w:sz w:val="22"/>
                <w:szCs w:val="22"/>
                <w:lang w:val="en-US"/>
              </w:rPr>
            </w:pPr>
            <w:r w:rsidRPr="00800B18">
              <w:rPr>
                <w:rStyle w:val="normaltextrun"/>
                <w:rFonts w:asciiTheme="minorHAnsi" w:hAnsiTheme="minorHAnsi" w:cstheme="minorHAnsi"/>
                <w:sz w:val="22"/>
                <w:szCs w:val="22"/>
                <w:lang w:val="en-US"/>
              </w:rPr>
              <w:t>The Annual Workforce Equal</w:t>
            </w:r>
            <w:r w:rsidR="003C4757">
              <w:rPr>
                <w:rStyle w:val="normaltextrun"/>
                <w:rFonts w:asciiTheme="minorHAnsi" w:hAnsiTheme="minorHAnsi" w:cstheme="minorHAnsi"/>
                <w:sz w:val="22"/>
                <w:szCs w:val="22"/>
                <w:lang w:val="en-US"/>
              </w:rPr>
              <w:t>ity</w:t>
            </w:r>
            <w:r w:rsidRPr="00800B18">
              <w:rPr>
                <w:rStyle w:val="normaltextrun"/>
                <w:rFonts w:asciiTheme="minorHAnsi" w:hAnsiTheme="minorHAnsi" w:cstheme="minorHAnsi"/>
                <w:sz w:val="22"/>
                <w:szCs w:val="22"/>
                <w:lang w:val="en-US"/>
              </w:rPr>
              <w:t xml:space="preserve"> Report 2020-2021 indicates that the percentage of residents within Harrow that are </w:t>
            </w:r>
            <w:proofErr w:type="gramStart"/>
            <w:r w:rsidRPr="00800B18">
              <w:rPr>
                <w:rStyle w:val="normaltextrun"/>
                <w:rFonts w:asciiTheme="minorHAnsi" w:hAnsiTheme="minorHAnsi" w:cstheme="minorHAnsi"/>
                <w:sz w:val="22"/>
                <w:szCs w:val="22"/>
                <w:lang w:val="en-US"/>
              </w:rPr>
              <w:t>male</w:t>
            </w:r>
            <w:proofErr w:type="gramEnd"/>
            <w:r w:rsidRPr="00800B18">
              <w:rPr>
                <w:rStyle w:val="normaltextrun"/>
                <w:rFonts w:asciiTheme="minorHAnsi" w:hAnsiTheme="minorHAnsi" w:cstheme="minorHAnsi"/>
                <w:sz w:val="22"/>
                <w:szCs w:val="22"/>
                <w:lang w:val="en-US"/>
              </w:rPr>
              <w:t xml:space="preserve"> and female is split evenly at 50%</w:t>
            </w:r>
            <w:r>
              <w:rPr>
                <w:rStyle w:val="normaltextrun"/>
                <w:rFonts w:asciiTheme="minorHAnsi" w:hAnsiTheme="minorHAnsi" w:cstheme="minorHAnsi"/>
                <w:sz w:val="22"/>
                <w:szCs w:val="22"/>
                <w:lang w:val="en-US"/>
              </w:rPr>
              <w:t xml:space="preserve">. </w:t>
            </w:r>
            <w:r w:rsidR="0020675E" w:rsidRPr="00B73C48">
              <w:rPr>
                <w:rStyle w:val="normaltextrun"/>
                <w:rFonts w:asciiTheme="minorHAnsi" w:hAnsiTheme="minorHAnsi" w:cstheme="minorHAnsi"/>
                <w:sz w:val="22"/>
                <w:szCs w:val="22"/>
                <w:lang w:val="en-US"/>
              </w:rPr>
              <w:t>Harrow is a low wage borough, with both men and women that are employed in the borough earning less than the London average of £760</w:t>
            </w:r>
            <w:r w:rsidR="0020675E" w:rsidRPr="00B73C48">
              <w:rPr>
                <w:rStyle w:val="superscript"/>
                <w:rFonts w:asciiTheme="minorHAnsi" w:hAnsiTheme="minorHAnsi" w:cstheme="minorHAnsi"/>
                <w:sz w:val="22"/>
                <w:szCs w:val="22"/>
                <w:vertAlign w:val="superscript"/>
                <w:lang w:val="en-US"/>
              </w:rPr>
              <w:t>7</w:t>
            </w:r>
            <w:r w:rsidR="0020675E" w:rsidRPr="00B73C48">
              <w:rPr>
                <w:rStyle w:val="normaltextrun"/>
                <w:rFonts w:asciiTheme="minorHAnsi" w:hAnsiTheme="minorHAnsi" w:cstheme="minorHAnsi"/>
                <w:sz w:val="22"/>
                <w:szCs w:val="22"/>
                <w:lang w:val="en-US"/>
              </w:rPr>
              <w:t>earning less compared to men. Women earn less than men in the borough. Average gross weekly earnings among women working in Harrow is £500, nearly 38% lower than the London average of £688</w:t>
            </w:r>
            <w:r w:rsidR="0020675E" w:rsidRPr="00B73C48">
              <w:rPr>
                <w:rStyle w:val="superscript"/>
                <w:rFonts w:asciiTheme="minorHAnsi" w:hAnsiTheme="minorHAnsi" w:cstheme="minorHAnsi"/>
                <w:sz w:val="22"/>
                <w:szCs w:val="22"/>
                <w:vertAlign w:val="superscript"/>
                <w:lang w:val="en-US"/>
              </w:rPr>
              <w:t>8</w:t>
            </w:r>
            <w:r w:rsidR="0020675E" w:rsidRPr="00B73C48">
              <w:rPr>
                <w:rStyle w:val="normaltextrun"/>
                <w:rFonts w:asciiTheme="minorHAnsi" w:hAnsiTheme="minorHAnsi" w:cstheme="minorHAnsi"/>
                <w:sz w:val="22"/>
                <w:szCs w:val="22"/>
                <w:lang w:val="en-US"/>
              </w:rPr>
              <w:t>.</w:t>
            </w:r>
            <w:r w:rsidR="0020675E" w:rsidRPr="00B73C48">
              <w:rPr>
                <w:rStyle w:val="eop"/>
                <w:rFonts w:asciiTheme="minorHAnsi" w:hAnsiTheme="minorHAnsi" w:cstheme="minorHAnsi"/>
                <w:sz w:val="22"/>
                <w:szCs w:val="22"/>
              </w:rPr>
              <w:t> </w:t>
            </w:r>
          </w:p>
          <w:p w14:paraId="30BA9AE2"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4E94962F" w14:textId="5F5CC3DF"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20% of Harrow businesses are female led.</w:t>
            </w:r>
            <w:r w:rsidRPr="00B73C48">
              <w:rPr>
                <w:rStyle w:val="eop"/>
                <w:rFonts w:asciiTheme="minorHAnsi" w:hAnsiTheme="minorHAnsi" w:cstheme="minorHAnsi"/>
                <w:sz w:val="22"/>
                <w:szCs w:val="22"/>
              </w:rPr>
              <w:t> </w:t>
            </w:r>
          </w:p>
          <w:p w14:paraId="52DC5E83"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35526204" w14:textId="01D49171"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While the pandemic may have negatively impacted both sexes, the shift to home working may have had a positive impact in enabling women ton return to work, as they are able to share childcare responsibilities.</w:t>
            </w:r>
            <w:r w:rsidRPr="00B73C48">
              <w:rPr>
                <w:rStyle w:val="eop"/>
                <w:rFonts w:asciiTheme="minorHAnsi" w:hAnsiTheme="minorHAnsi" w:cstheme="minorHAnsi"/>
                <w:sz w:val="22"/>
                <w:szCs w:val="22"/>
              </w:rPr>
              <w:t> </w:t>
            </w:r>
          </w:p>
          <w:p w14:paraId="0F17A750" w14:textId="77777777" w:rsidR="00883CE5" w:rsidRPr="00B73C48" w:rsidRDefault="00883CE5" w:rsidP="0020675E">
            <w:pPr>
              <w:tabs>
                <w:tab w:val="left" w:pos="5268"/>
              </w:tabs>
              <w:spacing w:after="160" w:line="240" w:lineRule="exact"/>
              <w:jc w:val="both"/>
              <w:rPr>
                <w:rFonts w:asciiTheme="minorHAnsi" w:eastAsia="Times New Roman" w:hAnsiTheme="minorHAnsi" w:cstheme="minorHAnsi"/>
                <w:lang w:val="en-US"/>
              </w:rPr>
            </w:pPr>
          </w:p>
          <w:p w14:paraId="197A7039"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F9" w14:textId="6E75303F" w:rsidR="0020675E" w:rsidRPr="00B73C48" w:rsidRDefault="00A70696" w:rsidP="0020675E">
            <w:pPr>
              <w:tabs>
                <w:tab w:val="left" w:pos="5268"/>
              </w:tabs>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r w:rsidR="00A54503">
              <w:rPr>
                <w:rFonts w:asciiTheme="minorHAnsi" w:eastAsia="Times New Roman" w:hAnsiTheme="minorHAnsi" w:cstheme="minorHAnsi"/>
                <w:lang w:eastAsia="en-GB"/>
              </w:rPr>
              <w:t xml:space="preserve"> as this strategy would be see improvements for all religious beliefs   </w:t>
            </w:r>
          </w:p>
        </w:tc>
        <w:tc>
          <w:tcPr>
            <w:tcW w:w="709" w:type="dxa"/>
            <w:shd w:val="clear" w:color="auto" w:fill="auto"/>
            <w:vAlign w:val="center"/>
          </w:tcPr>
          <w:sdt>
            <w:sdtPr>
              <w:rPr>
                <w:rFonts w:asciiTheme="minorHAnsi" w:eastAsia="Times New Roman" w:hAnsiTheme="minorHAnsi" w:cstheme="minorHAnsi"/>
                <w:b/>
                <w:lang w:val="en-US"/>
              </w:rPr>
              <w:id w:val="-1249189302"/>
              <w14:checkbox>
                <w14:checked w14:val="0"/>
                <w14:checkedState w14:val="2612" w14:font="MS Gothic"/>
                <w14:uncheckedState w14:val="2610" w14:font="MS Gothic"/>
              </w14:checkbox>
            </w:sdtPr>
            <w:sdtEndPr/>
            <w:sdtContent>
              <w:p w14:paraId="3E8643FA"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B"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926336850"/>
              <w14:checkbox>
                <w14:checked w14:val="0"/>
                <w14:checkedState w14:val="2612" w14:font="MS Gothic"/>
                <w14:uncheckedState w14:val="2610" w14:font="MS Gothic"/>
              </w14:checkbox>
            </w:sdtPr>
            <w:sdtEndPr/>
            <w:sdtContent>
              <w:p w14:paraId="3E8643FC"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D"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695889433"/>
              <w14:checkbox>
                <w14:checked w14:val="0"/>
                <w14:checkedState w14:val="2612" w14:font="MS Gothic"/>
                <w14:uncheckedState w14:val="2610" w14:font="MS Gothic"/>
              </w14:checkbox>
            </w:sdtPr>
            <w:sdtEndPr/>
            <w:sdtContent>
              <w:p w14:paraId="3E8643FE"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858546937"/>
              <w14:checkbox>
                <w14:checked w14:val="1"/>
                <w14:checkedState w14:val="2612" w14:font="MS Gothic"/>
                <w14:uncheckedState w14:val="2610" w14:font="MS Gothic"/>
              </w14:checkbox>
            </w:sdtPr>
            <w:sdtEndPr/>
            <w:sdtContent>
              <w:p w14:paraId="3E864400" w14:textId="11B6A599"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1"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20675E" w:rsidRPr="00B73C48" w14:paraId="3E864411" w14:textId="77777777" w:rsidTr="0020675E">
        <w:trPr>
          <w:trHeight w:val="240"/>
        </w:trPr>
        <w:tc>
          <w:tcPr>
            <w:tcW w:w="1701" w:type="dxa"/>
            <w:shd w:val="clear" w:color="auto" w:fill="7030A0"/>
          </w:tcPr>
          <w:p w14:paraId="3E864403" w14:textId="77777777" w:rsidR="0020675E" w:rsidRPr="00B73C48" w:rsidRDefault="0020675E" w:rsidP="0020675E">
            <w:pPr>
              <w:spacing w:after="0" w:line="240" w:lineRule="auto"/>
              <w:jc w:val="center"/>
              <w:rPr>
                <w:rFonts w:asciiTheme="minorHAnsi" w:eastAsia="Times New Roman" w:hAnsiTheme="minorHAnsi" w:cstheme="minorHAnsi"/>
                <w:bCs/>
                <w:color w:val="FFFFFF"/>
                <w:lang w:eastAsia="en-GB"/>
              </w:rPr>
            </w:pPr>
          </w:p>
          <w:p w14:paraId="3E864404" w14:textId="77777777" w:rsidR="0020675E" w:rsidRPr="00B73C48" w:rsidRDefault="0020675E" w:rsidP="0020675E">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Sexual Orientation</w:t>
            </w:r>
          </w:p>
          <w:p w14:paraId="3E864405" w14:textId="77777777" w:rsidR="0020675E" w:rsidRPr="00B73C48" w:rsidRDefault="0020675E" w:rsidP="0020675E">
            <w:pPr>
              <w:tabs>
                <w:tab w:val="left" w:pos="5268"/>
              </w:tabs>
              <w:spacing w:after="160" w:line="240" w:lineRule="exact"/>
              <w:rPr>
                <w:rFonts w:asciiTheme="minorHAnsi" w:eastAsia="Times New Roman" w:hAnsiTheme="minorHAnsi" w:cstheme="minorHAnsi"/>
                <w:color w:val="FFFFFF"/>
                <w:lang w:val="en-US"/>
              </w:rPr>
            </w:pPr>
          </w:p>
        </w:tc>
        <w:tc>
          <w:tcPr>
            <w:tcW w:w="9810" w:type="dxa"/>
          </w:tcPr>
          <w:p w14:paraId="38376CF6" w14:textId="392F3770" w:rsidR="0020675E" w:rsidRPr="00B73C48" w:rsidRDefault="00D4027B"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noProof/>
                <w:sz w:val="22"/>
                <w:szCs w:val="22"/>
              </w:rPr>
              <w:drawing>
                <wp:anchor distT="0" distB="0" distL="114300" distR="114300" simplePos="0" relativeHeight="251664384" behindDoc="0" locked="0" layoutInCell="1" allowOverlap="1" wp14:anchorId="5D2C37FB" wp14:editId="37C0A84F">
                  <wp:simplePos x="0" y="0"/>
                  <wp:positionH relativeFrom="column">
                    <wp:posOffset>-45720</wp:posOffset>
                  </wp:positionH>
                  <wp:positionV relativeFrom="paragraph">
                    <wp:posOffset>72390</wp:posOffset>
                  </wp:positionV>
                  <wp:extent cx="5219700" cy="350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9700" cy="3505200"/>
                          </a:xfrm>
                          <a:prstGeom prst="rect">
                            <a:avLst/>
                          </a:prstGeom>
                          <a:noFill/>
                          <a:ln>
                            <a:noFill/>
                          </a:ln>
                        </pic:spPr>
                      </pic:pic>
                    </a:graphicData>
                  </a:graphic>
                </wp:anchor>
              </w:drawing>
            </w:r>
            <w:r>
              <w:rPr>
                <w:rFonts w:ascii="Arial" w:hAnsi="Arial" w:cs="Arial"/>
                <w:color w:val="000000"/>
                <w:sz w:val="22"/>
                <w:szCs w:val="22"/>
                <w:shd w:val="clear" w:color="auto" w:fill="FFFFFF"/>
              </w:rPr>
              <w:br/>
            </w:r>
          </w:p>
          <w:p w14:paraId="415BF9CD" w14:textId="0484B721"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08AFE8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F5408D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5E4F57C" w14:textId="25BFC1D3"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BAA43FA"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DFEB4E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F6F992C" w14:textId="4CD76BF4"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7542C36"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330FDF0"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98AD6C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E5F3EA2"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54671AB"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59ABD90"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3F3E9C5"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98C0B29"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7B20B2E"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1CD577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F8FBE3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D50DF6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F789E40"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F16B5BE" w14:textId="1A20D91C" w:rsidR="004F20F3" w:rsidRDefault="004F20F3" w:rsidP="004F20F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F20F3">
              <w:rPr>
                <w:rStyle w:val="normaltextrun"/>
                <w:rFonts w:asciiTheme="minorHAnsi" w:hAnsiTheme="minorHAnsi" w:cstheme="minorHAnsi"/>
                <w:sz w:val="22"/>
                <w:szCs w:val="22"/>
              </w:rPr>
              <w:t>The Annual Workforce Equalit</w:t>
            </w:r>
            <w:r w:rsidR="003C4757">
              <w:rPr>
                <w:rStyle w:val="normaltextrun"/>
                <w:rFonts w:asciiTheme="minorHAnsi" w:hAnsiTheme="minorHAnsi" w:cstheme="minorHAnsi"/>
                <w:sz w:val="22"/>
                <w:szCs w:val="22"/>
              </w:rPr>
              <w:t>y</w:t>
            </w:r>
            <w:r w:rsidRPr="004F20F3">
              <w:rPr>
                <w:rStyle w:val="normaltextrun"/>
                <w:rFonts w:asciiTheme="minorHAnsi" w:hAnsiTheme="minorHAnsi" w:cstheme="minorHAnsi"/>
                <w:sz w:val="22"/>
                <w:szCs w:val="22"/>
              </w:rPr>
              <w:t xml:space="preserve"> Report 2020-2021 indicates that the percentage of LGBTQIA+ residents within London is 4.5</w:t>
            </w:r>
            <w:r>
              <w:rPr>
                <w:rStyle w:val="normaltextrun"/>
                <w:rFonts w:asciiTheme="minorHAnsi" w:hAnsiTheme="minorHAnsi" w:cstheme="minorHAnsi"/>
                <w:sz w:val="22"/>
                <w:szCs w:val="22"/>
              </w:rPr>
              <w:t xml:space="preserve">%. </w:t>
            </w:r>
          </w:p>
          <w:p w14:paraId="07170A1F" w14:textId="01FD891C" w:rsidR="0020675E" w:rsidRPr="00B73C48" w:rsidRDefault="0020675E" w:rsidP="004F20F3">
            <w:pPr>
              <w:pStyle w:val="paragraph"/>
              <w:spacing w:before="0" w:beforeAutospacing="0" w:after="0" w:afterAutospacing="0"/>
              <w:jc w:val="both"/>
              <w:textAlignment w:val="baseline"/>
              <w:rPr>
                <w:rFonts w:asciiTheme="minorHAnsi" w:hAnsiTheme="minorHAnsi" w:cstheme="minorHAnsi"/>
                <w:sz w:val="22"/>
                <w:szCs w:val="22"/>
              </w:rPr>
            </w:pPr>
          </w:p>
          <w:p w14:paraId="192626B3"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408" w14:textId="151FDA11" w:rsidR="0020675E" w:rsidRPr="00B73C48" w:rsidRDefault="00A70696" w:rsidP="0020675E">
            <w:pPr>
              <w:tabs>
                <w:tab w:val="left" w:pos="5268"/>
              </w:tabs>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r w:rsidR="00A54503">
              <w:rPr>
                <w:rFonts w:asciiTheme="minorHAnsi" w:eastAsia="Times New Roman" w:hAnsiTheme="minorHAnsi" w:cstheme="minorHAnsi"/>
                <w:lang w:eastAsia="en-GB"/>
              </w:rPr>
              <w:t xml:space="preserve"> as this strategy would be see improvements for all regardless of their sexual orientation </w:t>
            </w:r>
          </w:p>
        </w:tc>
        <w:tc>
          <w:tcPr>
            <w:tcW w:w="709" w:type="dxa"/>
            <w:shd w:val="clear" w:color="auto" w:fill="auto"/>
            <w:vAlign w:val="center"/>
          </w:tcPr>
          <w:sdt>
            <w:sdtPr>
              <w:rPr>
                <w:rFonts w:asciiTheme="minorHAnsi" w:eastAsia="Times New Roman" w:hAnsiTheme="minorHAnsi" w:cstheme="minorHAnsi"/>
                <w:b/>
                <w:lang w:val="en-US"/>
              </w:rPr>
              <w:id w:val="-1208410034"/>
              <w14:checkbox>
                <w14:checked w14:val="0"/>
                <w14:checkedState w14:val="2612" w14:font="MS Gothic"/>
                <w14:uncheckedState w14:val="2610" w14:font="MS Gothic"/>
              </w14:checkbox>
            </w:sdtPr>
            <w:sdtEndPr/>
            <w:sdtContent>
              <w:p w14:paraId="3E864409" w14:textId="77777777" w:rsidR="0020675E" w:rsidRPr="00B73C48" w:rsidRDefault="0020675E" w:rsidP="0020675E">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A"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628081586"/>
              <w14:checkbox>
                <w14:checked w14:val="0"/>
                <w14:checkedState w14:val="2612" w14:font="MS Gothic"/>
                <w14:uncheckedState w14:val="2610" w14:font="MS Gothic"/>
              </w14:checkbox>
            </w:sdtPr>
            <w:sdtEndPr/>
            <w:sdtContent>
              <w:p w14:paraId="3E86440B" w14:textId="77777777"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C"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992741453"/>
              <w14:checkbox>
                <w14:checked w14:val="0"/>
                <w14:checkedState w14:val="2612" w14:font="MS Gothic"/>
                <w14:uncheckedState w14:val="2610" w14:font="MS Gothic"/>
              </w14:checkbox>
            </w:sdtPr>
            <w:sdtEndPr/>
            <w:sdtContent>
              <w:p w14:paraId="3E86440D" w14:textId="77777777"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E"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964240532"/>
              <w14:checkbox>
                <w14:checked w14:val="1"/>
                <w14:checkedState w14:val="2612" w14:font="MS Gothic"/>
                <w14:uncheckedState w14:val="2610" w14:font="MS Gothic"/>
              </w14:checkbox>
            </w:sdtPr>
            <w:sdtEndPr/>
            <w:sdtContent>
              <w:p w14:paraId="3E86440F" w14:textId="1B50246F"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10" w14:textId="77777777" w:rsidR="0020675E" w:rsidRPr="00B73C48" w:rsidRDefault="0020675E" w:rsidP="0020675E">
            <w:pPr>
              <w:spacing w:after="160" w:line="240" w:lineRule="exact"/>
              <w:rPr>
                <w:rFonts w:asciiTheme="minorHAnsi" w:eastAsia="Times New Roman" w:hAnsiTheme="minorHAnsi" w:cstheme="minorHAnsi"/>
                <w:lang w:val="en-US"/>
              </w:rPr>
            </w:pPr>
          </w:p>
        </w:tc>
      </w:tr>
      <w:tr w:rsidR="0020675E" w:rsidRPr="00B73C48" w14:paraId="3E864416" w14:textId="77777777" w:rsidTr="538A5E79">
        <w:trPr>
          <w:trHeight w:val="1671"/>
        </w:trPr>
        <w:tc>
          <w:tcPr>
            <w:tcW w:w="14601" w:type="dxa"/>
            <w:gridSpan w:val="6"/>
            <w:shd w:val="clear" w:color="auto" w:fill="7030A0"/>
          </w:tcPr>
          <w:p w14:paraId="3E864412" w14:textId="77777777" w:rsidR="0020675E" w:rsidRPr="00B73C48" w:rsidRDefault="0020675E" w:rsidP="0020675E">
            <w:pPr>
              <w:spacing w:after="0" w:line="240" w:lineRule="auto"/>
              <w:rPr>
                <w:rFonts w:asciiTheme="minorHAnsi" w:eastAsia="Times New Roman" w:hAnsiTheme="minorHAnsi" w:cstheme="minorHAnsi"/>
                <w:b/>
                <w:color w:val="FFFFFF"/>
                <w:lang w:val="en-US"/>
              </w:rPr>
            </w:pPr>
          </w:p>
          <w:p w14:paraId="3E864413" w14:textId="77777777" w:rsidR="0020675E" w:rsidRPr="00B73C48" w:rsidRDefault="0020675E" w:rsidP="0020675E">
            <w:pPr>
              <w:spacing w:after="0" w:line="240" w:lineRule="auto"/>
              <w:rPr>
                <w:rFonts w:asciiTheme="minorHAnsi" w:eastAsia="Times New Roman" w:hAnsiTheme="minorHAnsi" w:cstheme="minorHAnsi"/>
                <w:b/>
                <w:color w:val="FFFFFF" w:themeColor="background1"/>
                <w:lang w:eastAsia="en-GB"/>
              </w:rPr>
            </w:pPr>
            <w:r w:rsidRPr="00B73C48">
              <w:rPr>
                <w:rFonts w:asciiTheme="minorHAnsi" w:eastAsia="Times New Roman" w:hAnsiTheme="minorHAnsi" w:cstheme="minorHAnsi"/>
                <w:b/>
                <w:color w:val="FFFFFF"/>
                <w:lang w:val="en-US"/>
              </w:rPr>
              <w:t>2.1</w:t>
            </w:r>
            <w:r w:rsidRPr="00B73C48">
              <w:rPr>
                <w:rFonts w:asciiTheme="minorHAnsi" w:eastAsia="Times New Roman" w:hAnsiTheme="minorHAnsi" w:cstheme="minorHAnsi"/>
                <w:color w:val="FFFFFF"/>
                <w:lang w:val="en-US"/>
              </w:rPr>
              <w:t xml:space="preserve"> </w:t>
            </w:r>
            <w:r w:rsidRPr="00B73C48">
              <w:rPr>
                <w:rFonts w:asciiTheme="minorHAnsi" w:eastAsia="Times New Roman" w:hAnsiTheme="minorHAnsi" w:cstheme="minorHAnsi"/>
                <w:b/>
                <w:color w:val="FFFFFF" w:themeColor="background1"/>
                <w:lang w:eastAsia="en-GB"/>
              </w:rPr>
              <w:t>Cumulative impact – considering what else is happening within the Council and Harrow as a whole, could your proposals have a cumulative impact on groups with protected characteristics?</w:t>
            </w:r>
            <w:r w:rsidRPr="00B73C48">
              <w:rPr>
                <w:rFonts w:asciiTheme="minorHAnsi" w:hAnsiTheme="minorHAnsi" w:cstheme="minorHAnsi"/>
              </w:rPr>
              <w:t xml:space="preserve"> </w:t>
            </w:r>
          </w:p>
          <w:p w14:paraId="3E864414" w14:textId="4C193F4B" w:rsidR="0020675E" w:rsidRPr="00B73C48" w:rsidRDefault="00641951" w:rsidP="0020675E">
            <w:pPr>
              <w:spacing w:after="0" w:line="240" w:lineRule="auto"/>
              <w:rPr>
                <w:rFonts w:asciiTheme="minorHAnsi" w:eastAsia="Times New Roman" w:hAnsiTheme="minorHAnsi" w:cstheme="minorHAnsi"/>
                <w:b/>
                <w:color w:val="FFFFFF" w:themeColor="background1"/>
                <w:lang w:eastAsia="en-GB"/>
              </w:rPr>
            </w:pPr>
            <w:sdt>
              <w:sdtPr>
                <w:rPr>
                  <w:rFonts w:asciiTheme="minorHAnsi" w:eastAsia="Times New Roman" w:hAnsiTheme="minorHAnsi" w:cstheme="minorHAnsi"/>
                  <w:b/>
                  <w:color w:val="FFFFFF" w:themeColor="background1"/>
                  <w:lang w:eastAsia="en-GB"/>
                </w:rPr>
                <w:id w:val="469946361"/>
                <w14:checkbox>
                  <w14:checked w14:val="0"/>
                  <w14:checkedState w14:val="2612" w14:font="MS Gothic"/>
                  <w14:uncheckedState w14:val="2610" w14:font="MS Gothic"/>
                </w14:checkbox>
              </w:sdtPr>
              <w:sdtEndPr/>
              <w:sdtContent>
                <w:r w:rsidR="0020675E" w:rsidRPr="00B73C48">
                  <w:rPr>
                    <w:rFonts w:ascii="Segoe UI Symbol" w:eastAsia="MS Gothic" w:hAnsi="Segoe UI Symbol" w:cs="Segoe UI Symbol"/>
                    <w:b/>
                    <w:color w:val="FFFFFF" w:themeColor="background1"/>
                    <w:lang w:eastAsia="en-GB"/>
                  </w:rPr>
                  <w:t>☐</w:t>
                </w:r>
              </w:sdtContent>
            </w:sdt>
            <w:r w:rsidR="0020675E" w:rsidRPr="00B73C48">
              <w:rPr>
                <w:rFonts w:asciiTheme="minorHAnsi" w:eastAsia="Times New Roman" w:hAnsiTheme="minorHAnsi" w:cstheme="minorHAnsi"/>
                <w:b/>
                <w:color w:val="FFFFFF" w:themeColor="background1"/>
                <w:lang w:eastAsia="en-GB"/>
              </w:rPr>
              <w:t xml:space="preserve">   Yes                         No    </w:t>
            </w:r>
            <w:sdt>
              <w:sdtPr>
                <w:rPr>
                  <w:rFonts w:asciiTheme="minorHAnsi" w:eastAsia="Times New Roman" w:hAnsiTheme="minorHAnsi" w:cstheme="minorHAnsi"/>
                  <w:b/>
                  <w:color w:val="FFFFFF" w:themeColor="background1"/>
                  <w:lang w:eastAsia="en-GB"/>
                </w:rPr>
                <w:id w:val="-225379579"/>
                <w14:checkbox>
                  <w14:checked w14:val="1"/>
                  <w14:checkedState w14:val="2612" w14:font="MS Gothic"/>
                  <w14:uncheckedState w14:val="2610" w14:font="MS Gothic"/>
                </w14:checkbox>
              </w:sdtPr>
              <w:sdtEndPr/>
              <w:sdtContent>
                <w:r w:rsidR="0020675E" w:rsidRPr="00B73C48">
                  <w:rPr>
                    <w:rFonts w:ascii="Segoe UI Symbol" w:eastAsia="MS Gothic" w:hAnsi="Segoe UI Symbol" w:cs="Segoe UI Symbol"/>
                    <w:b/>
                    <w:color w:val="FFFFFF" w:themeColor="background1"/>
                    <w:lang w:eastAsia="en-GB"/>
                  </w:rPr>
                  <w:t>☒</w:t>
                </w:r>
              </w:sdtContent>
            </w:sdt>
            <w:r w:rsidR="0020675E" w:rsidRPr="00B73C48">
              <w:rPr>
                <w:rFonts w:asciiTheme="minorHAnsi" w:eastAsia="Times New Roman" w:hAnsiTheme="minorHAnsi" w:cstheme="minorHAnsi"/>
                <w:b/>
                <w:color w:val="FFFFFF" w:themeColor="background1"/>
                <w:lang w:eastAsia="en-GB"/>
              </w:rPr>
              <w:t xml:space="preserve">        </w:t>
            </w:r>
          </w:p>
          <w:p w14:paraId="3E864415" w14:textId="77777777" w:rsidR="0020675E" w:rsidRPr="00B73C48" w:rsidRDefault="0020675E" w:rsidP="0020675E">
            <w:pPr>
              <w:tabs>
                <w:tab w:val="left" w:pos="5268"/>
              </w:tabs>
              <w:spacing w:after="160" w:line="240" w:lineRule="exact"/>
              <w:rPr>
                <w:rFonts w:asciiTheme="minorHAnsi" w:eastAsia="Times New Roman" w:hAnsiTheme="minorHAnsi" w:cstheme="minorHAnsi"/>
                <w:lang w:val="en-US"/>
              </w:rPr>
            </w:pPr>
          </w:p>
        </w:tc>
      </w:tr>
      <w:tr w:rsidR="0020675E" w:rsidRPr="00B73C48" w14:paraId="3E864419" w14:textId="77777777" w:rsidTr="538A5E79">
        <w:trPr>
          <w:trHeight w:val="132"/>
        </w:trPr>
        <w:tc>
          <w:tcPr>
            <w:tcW w:w="14601" w:type="dxa"/>
            <w:gridSpan w:val="6"/>
            <w:shd w:val="clear" w:color="auto" w:fill="FFFFFF" w:themeFill="background1"/>
          </w:tcPr>
          <w:p w14:paraId="3E864417"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If you clicked the Yes box, which groups with </w:t>
            </w:r>
            <w:r w:rsidRPr="00B73C48">
              <w:rPr>
                <w:rFonts w:asciiTheme="minorHAnsi" w:hAnsiTheme="minorHAnsi" w:cstheme="minorHAnsi"/>
                <w:lang w:val="en-US"/>
              </w:rPr>
              <w:t xml:space="preserve">protected characteristics could be affected and what is the potential impact? </w:t>
            </w:r>
            <w:r w:rsidRPr="00B73C48">
              <w:rPr>
                <w:rFonts w:asciiTheme="minorHAnsi" w:eastAsia="Times New Roman" w:hAnsiTheme="minorHAnsi" w:cstheme="minorHAnsi"/>
                <w:lang w:eastAsia="en-GB"/>
              </w:rPr>
              <w:t>Include details in the space below</w:t>
            </w:r>
          </w:p>
          <w:p w14:paraId="3E864418"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p>
        </w:tc>
      </w:tr>
      <w:tr w:rsidR="0020675E" w:rsidRPr="00B73C48" w14:paraId="3E86441C" w14:textId="77777777" w:rsidTr="538A5E79">
        <w:trPr>
          <w:trHeight w:val="240"/>
        </w:trPr>
        <w:tc>
          <w:tcPr>
            <w:tcW w:w="14601" w:type="dxa"/>
            <w:gridSpan w:val="6"/>
            <w:shd w:val="clear" w:color="auto" w:fill="7030A0"/>
          </w:tcPr>
          <w:p w14:paraId="3E86441A" w14:textId="7C10F7E6" w:rsidR="0020675E" w:rsidRPr="00B73C48" w:rsidRDefault="0020675E" w:rsidP="0020675E">
            <w:pPr>
              <w:spacing w:after="0" w:line="240" w:lineRule="auto"/>
              <w:rPr>
                <w:rFonts w:asciiTheme="minorHAnsi" w:eastAsia="Times New Roman" w:hAnsiTheme="minorHAnsi" w:cstheme="minorHAnsi"/>
                <w:b/>
                <w:color w:val="FFFFFF"/>
                <w:lang w:val="en-US"/>
              </w:rPr>
            </w:pPr>
            <w:r w:rsidRPr="00B73C48">
              <w:rPr>
                <w:rFonts w:asciiTheme="minorHAnsi" w:eastAsia="Times New Roman" w:hAnsiTheme="minorHAnsi" w:cstheme="minorHAnsi"/>
                <w:b/>
                <w:color w:val="FFFFFF" w:themeColor="background1"/>
                <w:lang w:eastAsia="en-GB"/>
              </w:rPr>
              <w:t xml:space="preserve">2.2 </w:t>
            </w:r>
            <w:r w:rsidRPr="00B73C48">
              <w:rPr>
                <w:rFonts w:asciiTheme="minorHAnsi" w:eastAsia="Times New Roman" w:hAnsiTheme="minorHAnsi" w:cstheme="minorHAnsi"/>
                <w:b/>
                <w:color w:val="FFFFFF"/>
                <w:lang w:val="en-US"/>
              </w:rPr>
              <w:t>Any other impact  - considering  what else is happening nationally/locally (national/local/regional policies, socio-economic factors etc), could your proposals have an impact on individuals/service users, or other groups?</w:t>
            </w:r>
          </w:p>
          <w:p w14:paraId="3E86441B" w14:textId="6BF45FA0" w:rsidR="0020675E" w:rsidRPr="00B73C48" w:rsidRDefault="0020675E" w:rsidP="0020675E">
            <w:pPr>
              <w:spacing w:after="0" w:line="240" w:lineRule="auto"/>
              <w:rPr>
                <w:rFonts w:asciiTheme="minorHAnsi" w:eastAsia="Times New Roman" w:hAnsiTheme="minorHAnsi" w:cstheme="minorHAnsi"/>
                <w:b/>
                <w:lang w:val="en-US"/>
              </w:rPr>
            </w:pPr>
            <w:r w:rsidRPr="00B73C48">
              <w:rPr>
                <w:rFonts w:asciiTheme="minorHAnsi" w:eastAsia="Times New Roman" w:hAnsiTheme="minorHAnsi" w:cstheme="minorHAnsi"/>
                <w:b/>
                <w:color w:val="FFFFFF" w:themeColor="background1"/>
                <w:lang w:eastAsia="en-GB"/>
              </w:rPr>
              <w:t xml:space="preserve"> </w:t>
            </w:r>
            <w:sdt>
              <w:sdtPr>
                <w:rPr>
                  <w:rFonts w:asciiTheme="minorHAnsi" w:eastAsia="Times New Roman" w:hAnsiTheme="minorHAnsi" w:cstheme="minorHAnsi"/>
                  <w:b/>
                  <w:color w:val="FFFFFF" w:themeColor="background1"/>
                  <w:lang w:eastAsia="en-GB"/>
                </w:rPr>
                <w:id w:val="-1113818117"/>
                <w14:checkbox>
                  <w14:checked w14:val="0"/>
                  <w14:checkedState w14:val="2612" w14:font="MS Gothic"/>
                  <w14:uncheckedState w14:val="2610" w14:font="MS Gothic"/>
                </w14:checkbox>
              </w:sdtPr>
              <w:sdtEndPr/>
              <w:sdtContent>
                <w:r w:rsidRPr="00B73C48">
                  <w:rPr>
                    <w:rFonts w:ascii="Segoe UI Symbol" w:eastAsia="MS Gothic" w:hAnsi="Segoe UI Symbol" w:cs="Segoe UI Symbol"/>
                    <w:b/>
                    <w:color w:val="FFFFFF" w:themeColor="background1"/>
                    <w:lang w:eastAsia="en-GB"/>
                  </w:rPr>
                  <w:t>☐</w:t>
                </w:r>
              </w:sdtContent>
            </w:sdt>
            <w:r w:rsidRPr="00B73C48">
              <w:rPr>
                <w:rFonts w:asciiTheme="minorHAnsi" w:eastAsia="Times New Roman" w:hAnsiTheme="minorHAnsi" w:cstheme="minorHAnsi"/>
                <w:b/>
                <w:color w:val="FFFFFF" w:themeColor="background1"/>
                <w:lang w:eastAsia="en-GB"/>
              </w:rPr>
              <w:t xml:space="preserve">   Yes                         No    </w:t>
            </w:r>
            <w:sdt>
              <w:sdtPr>
                <w:rPr>
                  <w:rFonts w:asciiTheme="minorHAnsi" w:eastAsia="Times New Roman" w:hAnsiTheme="minorHAnsi" w:cstheme="minorHAnsi"/>
                  <w:b/>
                  <w:color w:val="FFFFFF" w:themeColor="background1"/>
                  <w:lang w:eastAsia="en-GB"/>
                </w:rPr>
                <w:id w:val="-1674332056"/>
                <w14:checkbox>
                  <w14:checked w14:val="1"/>
                  <w14:checkedState w14:val="2612" w14:font="MS Gothic"/>
                  <w14:uncheckedState w14:val="2610" w14:font="MS Gothic"/>
                </w14:checkbox>
              </w:sdtPr>
              <w:sdtEndPr/>
              <w:sdtContent>
                <w:r w:rsidRPr="00B73C48">
                  <w:rPr>
                    <w:rFonts w:ascii="Segoe UI Symbol" w:eastAsia="MS Gothic" w:hAnsi="Segoe UI Symbol" w:cs="Segoe UI Symbol"/>
                    <w:b/>
                    <w:color w:val="FFFFFF" w:themeColor="background1"/>
                    <w:lang w:eastAsia="en-GB"/>
                  </w:rPr>
                  <w:t>☒</w:t>
                </w:r>
              </w:sdtContent>
            </w:sdt>
            <w:r w:rsidRPr="00B73C48">
              <w:rPr>
                <w:rFonts w:asciiTheme="minorHAnsi" w:eastAsia="Times New Roman" w:hAnsiTheme="minorHAnsi" w:cstheme="minorHAnsi"/>
                <w:b/>
                <w:color w:val="FFFFFF" w:themeColor="background1"/>
                <w:lang w:eastAsia="en-GB"/>
              </w:rPr>
              <w:t xml:space="preserve">        </w:t>
            </w:r>
          </w:p>
        </w:tc>
      </w:tr>
      <w:tr w:rsidR="0020675E" w:rsidRPr="00B73C48" w14:paraId="3E864420" w14:textId="77777777" w:rsidTr="538A5E79">
        <w:trPr>
          <w:trHeight w:val="739"/>
        </w:trPr>
        <w:tc>
          <w:tcPr>
            <w:tcW w:w="14601" w:type="dxa"/>
            <w:gridSpan w:val="6"/>
            <w:shd w:val="clear" w:color="auto" w:fill="auto"/>
          </w:tcPr>
          <w:p w14:paraId="3E86441D"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If you clicked the Yes box, Include details in the space below</w:t>
            </w:r>
          </w:p>
          <w:p w14:paraId="3E86441E" w14:textId="77777777" w:rsidR="0020675E" w:rsidRPr="00B73C48" w:rsidRDefault="0020675E" w:rsidP="0020675E">
            <w:pPr>
              <w:spacing w:after="0" w:line="240" w:lineRule="auto"/>
              <w:rPr>
                <w:rFonts w:asciiTheme="minorHAnsi" w:eastAsia="Times New Roman" w:hAnsiTheme="minorHAnsi" w:cstheme="minorHAnsi"/>
                <w:lang w:eastAsia="en-GB"/>
              </w:rPr>
            </w:pPr>
          </w:p>
          <w:p w14:paraId="3E86441F" w14:textId="77777777" w:rsidR="0020675E" w:rsidRPr="00B73C48" w:rsidRDefault="0020675E" w:rsidP="0020675E">
            <w:pPr>
              <w:spacing w:after="0" w:line="240" w:lineRule="auto"/>
              <w:rPr>
                <w:rFonts w:asciiTheme="minorHAnsi" w:eastAsia="Times New Roman" w:hAnsiTheme="minorHAnsi" w:cstheme="minorHAnsi"/>
                <w:lang w:eastAsia="en-GB"/>
              </w:rPr>
            </w:pPr>
          </w:p>
        </w:tc>
      </w:tr>
    </w:tbl>
    <w:p w14:paraId="3E864421" w14:textId="228B62CD" w:rsidR="00B664D7" w:rsidRPr="00B73C48" w:rsidRDefault="00B664D7" w:rsidP="006C677D">
      <w:pPr>
        <w:spacing w:after="0" w:line="240" w:lineRule="auto"/>
        <w:rPr>
          <w:rFonts w:asciiTheme="minorHAnsi" w:eastAsia="Times New Roman" w:hAnsiTheme="minorHAnsi" w:cstheme="minorHAnsi"/>
          <w:lang w:eastAsia="en-GB"/>
        </w:rPr>
      </w:pPr>
    </w:p>
    <w:p w14:paraId="3E864422" w14:textId="77777777" w:rsidR="00B664D7" w:rsidRPr="00B73C48" w:rsidRDefault="00B664D7"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4512"/>
        <w:gridCol w:w="4456"/>
        <w:gridCol w:w="1072"/>
        <w:gridCol w:w="1413"/>
      </w:tblGrid>
      <w:tr w:rsidR="006C677D" w:rsidRPr="00B73C48" w14:paraId="3E864424" w14:textId="77777777" w:rsidTr="00DB40C1">
        <w:trPr>
          <w:trHeight w:val="446"/>
        </w:trPr>
        <w:tc>
          <w:tcPr>
            <w:tcW w:w="14601" w:type="dxa"/>
            <w:gridSpan w:val="5"/>
            <w:shd w:val="clear" w:color="auto" w:fill="7030A0"/>
            <w:vAlign w:val="center"/>
          </w:tcPr>
          <w:p w14:paraId="3E864423" w14:textId="77777777" w:rsidR="006C677D" w:rsidRPr="00B73C48" w:rsidRDefault="006C677D" w:rsidP="001B4788">
            <w:pPr>
              <w:tabs>
                <w:tab w:val="left" w:pos="537"/>
                <w:tab w:val="left" w:pos="601"/>
              </w:tabs>
              <w:spacing w:after="0" w:line="320" w:lineRule="atLeast"/>
              <w:ind w:right="-70"/>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3. Action</w:t>
            </w:r>
            <w:r w:rsidR="006D2F6A" w:rsidRPr="00B73C48">
              <w:rPr>
                <w:rFonts w:asciiTheme="minorHAnsi" w:eastAsia="Times New Roman" w:hAnsiTheme="minorHAnsi" w:cstheme="minorHAnsi"/>
                <w:b/>
                <w:color w:val="FFFFFF"/>
                <w:lang w:eastAsia="en-GB"/>
              </w:rPr>
              <w:t>s</w:t>
            </w:r>
            <w:r w:rsidRPr="00B73C48">
              <w:rPr>
                <w:rFonts w:asciiTheme="minorHAnsi" w:eastAsia="Times New Roman" w:hAnsiTheme="minorHAnsi" w:cstheme="minorHAnsi"/>
                <w:b/>
                <w:color w:val="FFFFFF"/>
                <w:lang w:eastAsia="en-GB"/>
              </w:rPr>
              <w:t xml:space="preserve"> to mitigate/remove negative impact</w:t>
            </w:r>
          </w:p>
        </w:tc>
      </w:tr>
      <w:tr w:rsidR="006C677D" w:rsidRPr="00B73C48"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B73C48" w:rsidRDefault="006C677D" w:rsidP="001B4788">
            <w:pPr>
              <w:autoSpaceDN w:val="0"/>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Only complete this section if your assessment (</w:t>
            </w:r>
            <w:r w:rsidR="00215D81" w:rsidRPr="00B73C48">
              <w:rPr>
                <w:rFonts w:asciiTheme="minorHAnsi" w:eastAsia="Times New Roman" w:hAnsiTheme="minorHAnsi" w:cstheme="minorHAnsi"/>
                <w:b/>
                <w:lang w:eastAsia="en-GB"/>
              </w:rPr>
              <w:t xml:space="preserve">in </w:t>
            </w:r>
            <w:r w:rsidRPr="00B73C48">
              <w:rPr>
                <w:rFonts w:asciiTheme="minorHAnsi" w:eastAsia="Times New Roman" w:hAnsiTheme="minorHAnsi" w:cstheme="minorHAnsi"/>
                <w:b/>
                <w:lang w:eastAsia="en-GB"/>
              </w:rPr>
              <w:t xml:space="preserve">section 2) </w:t>
            </w:r>
            <w:r w:rsidR="00215D81" w:rsidRPr="00B73C48">
              <w:rPr>
                <w:rFonts w:asciiTheme="minorHAnsi" w:eastAsia="Times New Roman" w:hAnsiTheme="minorHAnsi" w:cstheme="minorHAnsi"/>
                <w:b/>
                <w:lang w:eastAsia="en-GB"/>
              </w:rPr>
              <w:t>suggests</w:t>
            </w:r>
            <w:r w:rsidRPr="00B73C48">
              <w:rPr>
                <w:rFonts w:asciiTheme="minorHAnsi" w:eastAsia="Times New Roman" w:hAnsiTheme="minorHAnsi" w:cstheme="minorHAnsi"/>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B73C48" w:rsidRDefault="006C677D" w:rsidP="001B4788">
            <w:pPr>
              <w:autoSpaceDN w:val="0"/>
              <w:spacing w:after="0" w:line="240" w:lineRule="auto"/>
              <w:rPr>
                <w:rFonts w:asciiTheme="minorHAnsi" w:eastAsia="Times New Roman" w:hAnsiTheme="minorHAnsi" w:cstheme="minorHAnsi"/>
                <w:lang w:eastAsia="en-GB"/>
              </w:rPr>
            </w:pPr>
          </w:p>
          <w:p w14:paraId="3E864427" w14:textId="77777777" w:rsidR="006C677D" w:rsidRPr="00B73C48" w:rsidRDefault="00215D81" w:rsidP="001B4788">
            <w:pPr>
              <w:autoSpaceDN w:val="0"/>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In the table below, p</w:t>
            </w:r>
            <w:r w:rsidR="006C677D" w:rsidRPr="00B73C48">
              <w:rPr>
                <w:rFonts w:asciiTheme="minorHAnsi" w:eastAsia="Times New Roman" w:hAnsiTheme="minorHAnsi" w:cstheme="minorHAnsi"/>
                <w:lang w:eastAsia="en-GB"/>
              </w:rPr>
              <w:t xml:space="preserve">lease state what these potential negative impact (s) are, mitigating actions and steps taken to ensure that these measures will address and remove </w:t>
            </w:r>
            <w:r w:rsidR="00FB220F" w:rsidRPr="00B73C48">
              <w:rPr>
                <w:rFonts w:asciiTheme="minorHAnsi" w:eastAsia="Times New Roman" w:hAnsiTheme="minorHAnsi" w:cstheme="minorHAnsi"/>
                <w:lang w:eastAsia="en-GB"/>
              </w:rPr>
              <w:t>any negative impacts identified and by when.</w:t>
            </w:r>
            <w:r w:rsidR="006C677D" w:rsidRPr="00B73C48">
              <w:rPr>
                <w:rFonts w:asciiTheme="minorHAnsi" w:eastAsia="Times New Roman" w:hAnsiTheme="minorHAnsi" w:cstheme="minorHAnsi"/>
                <w:lang w:eastAsia="en-GB"/>
              </w:rPr>
              <w:t xml:space="preserve"> Please also state how you will monitor the impact of your proposal once implemented.</w:t>
            </w:r>
          </w:p>
        </w:tc>
      </w:tr>
      <w:tr w:rsidR="006C677D" w:rsidRPr="00B73C48" w14:paraId="3E86442E" w14:textId="77777777" w:rsidTr="00DB40C1">
        <w:trPr>
          <w:trHeight w:val="1297"/>
        </w:trPr>
        <w:tc>
          <w:tcPr>
            <w:tcW w:w="0" w:type="auto"/>
            <w:shd w:val="clear" w:color="auto" w:fill="7030A0"/>
          </w:tcPr>
          <w:p w14:paraId="3E864429" w14:textId="77777777" w:rsidR="006C677D" w:rsidRPr="00B73C48" w:rsidRDefault="00000AD6" w:rsidP="00F11021">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S</w:t>
            </w:r>
            <w:r w:rsidR="00577662" w:rsidRPr="00B73C48">
              <w:rPr>
                <w:rFonts w:asciiTheme="minorHAnsi" w:eastAsia="Times New Roman" w:hAnsiTheme="minorHAnsi" w:cstheme="minorHAnsi"/>
                <w:color w:val="FFFFFF"/>
                <w:lang w:eastAsia="en-GB"/>
              </w:rPr>
              <w:t xml:space="preserve">tate </w:t>
            </w:r>
            <w:r w:rsidR="00EE3F0F" w:rsidRPr="00B73C48">
              <w:rPr>
                <w:rFonts w:asciiTheme="minorHAnsi" w:eastAsia="Times New Roman" w:hAnsiTheme="minorHAnsi" w:cstheme="minorHAnsi"/>
                <w:color w:val="FFFFFF"/>
                <w:lang w:eastAsia="en-GB"/>
              </w:rPr>
              <w:t>what t</w:t>
            </w:r>
            <w:r w:rsidR="00577662" w:rsidRPr="00B73C48">
              <w:rPr>
                <w:rFonts w:asciiTheme="minorHAnsi" w:eastAsia="Times New Roman" w:hAnsiTheme="minorHAnsi" w:cstheme="minorHAnsi"/>
                <w:color w:val="FFFFFF"/>
                <w:lang w:eastAsia="en-GB"/>
              </w:rPr>
              <w:t xml:space="preserve">he </w:t>
            </w:r>
            <w:r w:rsidRPr="00B73C48">
              <w:rPr>
                <w:rFonts w:asciiTheme="minorHAnsi" w:eastAsia="Times New Roman" w:hAnsiTheme="minorHAnsi" w:cstheme="minorHAnsi"/>
                <w:color w:val="FFFFFF"/>
                <w:lang w:eastAsia="en-GB"/>
              </w:rPr>
              <w:t xml:space="preserve">negative </w:t>
            </w:r>
            <w:r w:rsidR="00577662" w:rsidRPr="00B73C48">
              <w:rPr>
                <w:rFonts w:asciiTheme="minorHAnsi" w:eastAsia="Times New Roman" w:hAnsiTheme="minorHAnsi" w:cstheme="minorHAnsi"/>
                <w:color w:val="FFFFFF"/>
                <w:lang w:eastAsia="en-GB"/>
              </w:rPr>
              <w:t>i</w:t>
            </w:r>
            <w:r w:rsidR="006C677D" w:rsidRPr="00B73C48">
              <w:rPr>
                <w:rFonts w:asciiTheme="minorHAnsi" w:eastAsia="Times New Roman" w:hAnsiTheme="minorHAnsi" w:cstheme="minorHAnsi"/>
                <w:color w:val="FFFFFF"/>
                <w:lang w:eastAsia="en-GB"/>
              </w:rPr>
              <w:t>mpact</w:t>
            </w:r>
            <w:r w:rsidRPr="00B73C48">
              <w:rPr>
                <w:rFonts w:asciiTheme="minorHAnsi" w:eastAsia="Times New Roman" w:hAnsiTheme="minorHAnsi" w:cstheme="minorHAnsi"/>
                <w:color w:val="FFFFFF"/>
                <w:lang w:eastAsia="en-GB"/>
              </w:rPr>
              <w:t>(s)</w:t>
            </w:r>
            <w:r w:rsidR="006C677D" w:rsidRPr="00B73C48">
              <w:rPr>
                <w:rFonts w:asciiTheme="minorHAnsi" w:eastAsia="Times New Roman" w:hAnsiTheme="minorHAnsi" w:cstheme="minorHAnsi"/>
                <w:color w:val="FFFFFF"/>
                <w:lang w:eastAsia="en-GB"/>
              </w:rPr>
              <w:t xml:space="preserve"> </w:t>
            </w:r>
            <w:r w:rsidRPr="00B73C48">
              <w:rPr>
                <w:rFonts w:asciiTheme="minorHAnsi" w:eastAsia="Times New Roman" w:hAnsiTheme="minorHAnsi" w:cstheme="minorHAnsi"/>
                <w:color w:val="FFFFFF"/>
                <w:lang w:eastAsia="en-GB"/>
              </w:rPr>
              <w:t xml:space="preserve">are </w:t>
            </w:r>
            <w:r w:rsidR="00EE3F0F" w:rsidRPr="00B73C48">
              <w:rPr>
                <w:rFonts w:asciiTheme="minorHAnsi" w:eastAsia="Times New Roman" w:hAnsiTheme="minorHAnsi" w:cstheme="minorHAnsi"/>
                <w:color w:val="FFFFFF"/>
                <w:lang w:eastAsia="en-GB"/>
              </w:rPr>
              <w:t xml:space="preserve">for </w:t>
            </w:r>
            <w:r w:rsidR="00EE3F0F" w:rsidRPr="00B73C48">
              <w:rPr>
                <w:rFonts w:asciiTheme="minorHAnsi" w:eastAsia="Times New Roman" w:hAnsiTheme="minorHAnsi" w:cstheme="minorHAnsi"/>
                <w:b/>
                <w:color w:val="FFFFFF"/>
                <w:lang w:eastAsia="en-GB"/>
              </w:rPr>
              <w:t>each</w:t>
            </w:r>
            <w:r w:rsidR="00577662" w:rsidRPr="00B73C48">
              <w:rPr>
                <w:rFonts w:asciiTheme="minorHAnsi" w:eastAsia="Times New Roman" w:hAnsiTheme="minorHAnsi" w:cstheme="minorHAnsi"/>
                <w:color w:val="FFFFFF"/>
                <w:lang w:eastAsia="en-GB"/>
              </w:rPr>
              <w:t xml:space="preserve"> </w:t>
            </w:r>
            <w:r w:rsidR="00EE3F0F" w:rsidRPr="00B73C48">
              <w:rPr>
                <w:rFonts w:asciiTheme="minorHAnsi" w:eastAsia="Times New Roman" w:hAnsiTheme="minorHAnsi" w:cstheme="minorHAnsi"/>
                <w:color w:val="FFFFFF"/>
                <w:lang w:eastAsia="en-GB"/>
              </w:rPr>
              <w:t>group,</w:t>
            </w:r>
            <w:r w:rsidRPr="00B73C48">
              <w:rPr>
                <w:rFonts w:asciiTheme="minorHAnsi" w:eastAsia="Times New Roman" w:hAnsiTheme="minorHAnsi" w:cstheme="minorHAnsi"/>
                <w:color w:val="FFFFFF"/>
                <w:lang w:eastAsia="en-GB"/>
              </w:rPr>
              <w:t xml:space="preserve"> identified in section 2. </w:t>
            </w:r>
            <w:r w:rsidR="00577662" w:rsidRPr="00B73C48">
              <w:rPr>
                <w:rFonts w:asciiTheme="minorHAnsi" w:eastAsia="Times New Roman" w:hAnsiTheme="minorHAnsi" w:cstheme="minorHAnsi"/>
                <w:color w:val="FFFFFF"/>
                <w:lang w:eastAsia="en-GB"/>
              </w:rPr>
              <w:t>In addition</w:t>
            </w:r>
            <w:r w:rsidRPr="00B73C48">
              <w:rPr>
                <w:rFonts w:asciiTheme="minorHAnsi" w:eastAsia="Times New Roman" w:hAnsiTheme="minorHAnsi" w:cstheme="minorHAnsi"/>
                <w:color w:val="FFFFFF"/>
                <w:lang w:eastAsia="en-GB"/>
              </w:rPr>
              <w:t>,</w:t>
            </w:r>
            <w:r w:rsidR="00577662" w:rsidRPr="00B73C48">
              <w:rPr>
                <w:rFonts w:asciiTheme="minorHAnsi" w:eastAsia="Times New Roman" w:hAnsiTheme="minorHAnsi" w:cstheme="minorHAnsi"/>
                <w:color w:val="FFFFFF"/>
                <w:lang w:eastAsia="en-GB"/>
              </w:rPr>
              <w:t xml:space="preserve"> you should a</w:t>
            </w:r>
            <w:r w:rsidR="006C677D" w:rsidRPr="00B73C48">
              <w:rPr>
                <w:rFonts w:asciiTheme="minorHAnsi" w:eastAsia="Times New Roman" w:hAnsiTheme="minorHAnsi" w:cstheme="minorHAnsi"/>
                <w:color w:val="FFFFFF"/>
                <w:lang w:eastAsia="en-GB"/>
              </w:rPr>
              <w:t xml:space="preserve">lso </w:t>
            </w:r>
            <w:proofErr w:type="gramStart"/>
            <w:r w:rsidR="006C677D" w:rsidRPr="00B73C48">
              <w:rPr>
                <w:rFonts w:asciiTheme="minorHAnsi" w:eastAsia="Times New Roman" w:hAnsiTheme="minorHAnsi" w:cstheme="minorHAnsi"/>
                <w:color w:val="FFFFFF"/>
                <w:lang w:eastAsia="en-GB"/>
              </w:rPr>
              <w:t>consider</w:t>
            </w:r>
            <w:proofErr w:type="gramEnd"/>
            <w:r w:rsidR="006C677D" w:rsidRPr="00B73C48">
              <w:rPr>
                <w:rFonts w:asciiTheme="minorHAnsi" w:eastAsia="Times New Roman" w:hAnsiTheme="minorHAnsi" w:cstheme="minorHAnsi"/>
                <w:color w:val="FFFFFF"/>
                <w:lang w:eastAsia="en-GB"/>
              </w:rPr>
              <w:t xml:space="preserve"> </w:t>
            </w:r>
            <w:r w:rsidR="00577662" w:rsidRPr="00B73C48">
              <w:rPr>
                <w:rFonts w:asciiTheme="minorHAnsi" w:eastAsia="Times New Roman" w:hAnsiTheme="minorHAnsi" w:cstheme="minorHAnsi"/>
                <w:color w:val="FFFFFF"/>
                <w:lang w:eastAsia="en-GB"/>
              </w:rPr>
              <w:t xml:space="preserve">and state </w:t>
            </w:r>
            <w:r w:rsidR="006C677D" w:rsidRPr="00B73C48">
              <w:rPr>
                <w:rFonts w:asciiTheme="minorHAnsi" w:eastAsia="Times New Roman" w:hAnsiTheme="minorHAnsi" w:cstheme="minorHAnsi"/>
                <w:color w:val="FFFFFF"/>
                <w:lang w:eastAsia="en-GB"/>
              </w:rPr>
              <w:t>potential risks associated with your proposal</w:t>
            </w:r>
            <w:r w:rsidRPr="00B73C48">
              <w:rPr>
                <w:rFonts w:asciiTheme="minorHAnsi" w:eastAsia="Times New Roman" w:hAnsiTheme="minorHAnsi" w:cstheme="minorHAnsi"/>
                <w:color w:val="FFFFFF"/>
                <w:lang w:eastAsia="en-GB"/>
              </w:rPr>
              <w:t>.</w:t>
            </w:r>
          </w:p>
        </w:tc>
        <w:tc>
          <w:tcPr>
            <w:tcW w:w="0" w:type="auto"/>
            <w:shd w:val="clear" w:color="auto" w:fill="7030A0"/>
          </w:tcPr>
          <w:p w14:paraId="3E86442A" w14:textId="77777777" w:rsidR="006C677D" w:rsidRPr="00B73C48" w:rsidRDefault="006C677D" w:rsidP="005E543F">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Measures to mitigate negative impact (provide details, including </w:t>
            </w:r>
            <w:r w:rsidR="00916D6A" w:rsidRPr="00B73C48">
              <w:rPr>
                <w:rFonts w:asciiTheme="minorHAnsi" w:eastAsia="Times New Roman" w:hAnsiTheme="minorHAnsi" w:cstheme="minorHAnsi"/>
                <w:color w:val="FFFFFF"/>
                <w:lang w:eastAsia="en-GB"/>
              </w:rPr>
              <w:t xml:space="preserve">details of and additional </w:t>
            </w:r>
            <w:r w:rsidRPr="00B73C48">
              <w:rPr>
                <w:rFonts w:asciiTheme="minorHAnsi" w:eastAsia="Times New Roman" w:hAnsiTheme="minorHAnsi" w:cstheme="minorHAnsi"/>
                <w:color w:val="FFFFFF"/>
                <w:lang w:eastAsia="en-GB"/>
              </w:rPr>
              <w:t xml:space="preserve">consultation undertaken/to be </w:t>
            </w:r>
            <w:r w:rsidR="00EE3F0F" w:rsidRPr="00B73C48">
              <w:rPr>
                <w:rFonts w:asciiTheme="minorHAnsi" w:eastAsia="Times New Roman" w:hAnsiTheme="minorHAnsi" w:cstheme="minorHAnsi"/>
                <w:color w:val="FFFFFF"/>
                <w:lang w:eastAsia="en-GB"/>
              </w:rPr>
              <w:t>carried out</w:t>
            </w:r>
            <w:r w:rsidRPr="00B73C48">
              <w:rPr>
                <w:rFonts w:asciiTheme="minorHAnsi" w:eastAsia="Times New Roman" w:hAnsiTheme="minorHAnsi" w:cstheme="minorHAnsi"/>
                <w:color w:val="FFFFFF"/>
                <w:lang w:eastAsia="en-GB"/>
              </w:rPr>
              <w:t xml:space="preserve"> in the future).</w:t>
            </w:r>
            <w:r w:rsidR="00000AD6" w:rsidRPr="00B73C48">
              <w:rPr>
                <w:rFonts w:asciiTheme="minorHAnsi" w:eastAsia="Times New Roman" w:hAnsiTheme="minorHAnsi" w:cstheme="minorHAnsi"/>
                <w:color w:val="FFFFFF"/>
                <w:lang w:eastAsia="en-GB"/>
              </w:rPr>
              <w:t xml:space="preserve"> If </w:t>
            </w:r>
            <w:r w:rsidR="00EE3F0F" w:rsidRPr="00B73C48">
              <w:rPr>
                <w:rFonts w:asciiTheme="minorHAnsi" w:eastAsia="Times New Roman" w:hAnsiTheme="minorHAnsi" w:cstheme="minorHAnsi"/>
                <w:color w:val="FFFFFF"/>
                <w:lang w:eastAsia="en-GB"/>
              </w:rPr>
              <w:t>you are</w:t>
            </w:r>
            <w:r w:rsidR="00000AD6" w:rsidRPr="00B73C48">
              <w:rPr>
                <w:rFonts w:asciiTheme="minorHAnsi" w:eastAsia="Times New Roman" w:hAnsiTheme="minorHAnsi" w:cstheme="minorHAnsi"/>
                <w:color w:val="FFFFFF"/>
                <w:lang w:eastAsia="en-GB"/>
              </w:rPr>
              <w:t xml:space="preserve"> unable to identify measures to mitigate impact, </w:t>
            </w:r>
            <w:r w:rsidR="00775557" w:rsidRPr="00B73C48">
              <w:rPr>
                <w:rFonts w:asciiTheme="minorHAnsi" w:eastAsia="Times New Roman" w:hAnsiTheme="minorHAnsi" w:cstheme="minorHAnsi"/>
                <w:color w:val="FFFFFF"/>
                <w:lang w:eastAsia="en-GB"/>
              </w:rPr>
              <w:t xml:space="preserve">please state so and provide a brief explanation. </w:t>
            </w:r>
          </w:p>
        </w:tc>
        <w:tc>
          <w:tcPr>
            <w:tcW w:w="0" w:type="auto"/>
            <w:shd w:val="clear" w:color="auto" w:fill="7030A0"/>
          </w:tcPr>
          <w:p w14:paraId="3E86442B" w14:textId="77777777" w:rsidR="006C677D" w:rsidRPr="00B73C48" w:rsidRDefault="006C677D" w:rsidP="00775557">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What action </w:t>
            </w:r>
            <w:r w:rsidR="00EE3F0F" w:rsidRPr="00B73C48">
              <w:rPr>
                <w:rFonts w:asciiTheme="minorHAnsi" w:eastAsia="Times New Roman" w:hAnsiTheme="minorHAnsi" w:cstheme="minorHAnsi"/>
                <w:color w:val="FFFFFF"/>
                <w:lang w:eastAsia="en-GB"/>
              </w:rPr>
              <w:t xml:space="preserve">(s) </w:t>
            </w:r>
            <w:r w:rsidRPr="00B73C48">
              <w:rPr>
                <w:rFonts w:asciiTheme="minorHAnsi" w:eastAsia="Times New Roman" w:hAnsiTheme="minorHAnsi" w:cstheme="minorHAnsi"/>
                <w:color w:val="FFFFFF"/>
                <w:lang w:eastAsia="en-GB"/>
              </w:rPr>
              <w:t>will you take to assess whether these measures have addressed and removed any negative impacts identified in your analysis? Please provide details</w:t>
            </w:r>
            <w:r w:rsidR="00EE3F0F" w:rsidRPr="00B73C48">
              <w:rPr>
                <w:rFonts w:asciiTheme="minorHAnsi" w:eastAsia="Times New Roman" w:hAnsiTheme="minorHAnsi" w:cstheme="minorHAnsi"/>
                <w:color w:val="FFFFFF"/>
                <w:lang w:eastAsia="en-GB"/>
              </w:rPr>
              <w:t xml:space="preserve">. If you have previously stated that you are unable to identify measures to </w:t>
            </w:r>
            <w:r w:rsidR="00775557" w:rsidRPr="00B73C48">
              <w:rPr>
                <w:rFonts w:asciiTheme="minorHAnsi" w:eastAsia="Times New Roman" w:hAnsiTheme="minorHAnsi" w:cstheme="minorHAnsi"/>
                <w:color w:val="FFFFFF"/>
                <w:lang w:eastAsia="en-GB"/>
              </w:rPr>
              <w:t xml:space="preserve">mitigate </w:t>
            </w:r>
            <w:proofErr w:type="gramStart"/>
            <w:r w:rsidR="00775557" w:rsidRPr="00B73C48">
              <w:rPr>
                <w:rFonts w:asciiTheme="minorHAnsi" w:eastAsia="Times New Roman" w:hAnsiTheme="minorHAnsi" w:cstheme="minorHAnsi"/>
                <w:color w:val="FFFFFF"/>
                <w:lang w:eastAsia="en-GB"/>
              </w:rPr>
              <w:t>impact</w:t>
            </w:r>
            <w:proofErr w:type="gramEnd"/>
            <w:r w:rsidR="00775557" w:rsidRPr="00B73C48">
              <w:rPr>
                <w:rFonts w:asciiTheme="minorHAnsi" w:eastAsia="Times New Roman" w:hAnsiTheme="minorHAnsi" w:cstheme="minorHAnsi"/>
                <w:color w:val="FFFFFF"/>
                <w:lang w:eastAsia="en-GB"/>
              </w:rPr>
              <w:t xml:space="preserve"> please state below.</w:t>
            </w:r>
          </w:p>
        </w:tc>
        <w:tc>
          <w:tcPr>
            <w:tcW w:w="0" w:type="auto"/>
            <w:shd w:val="clear" w:color="auto" w:fill="7030A0"/>
          </w:tcPr>
          <w:p w14:paraId="3E86442C" w14:textId="77777777" w:rsidR="006C677D" w:rsidRPr="00B73C48" w:rsidRDefault="00F23C84" w:rsidP="001B4788">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Deadline </w:t>
            </w:r>
            <w:r w:rsidR="006C677D" w:rsidRPr="00B73C48">
              <w:rPr>
                <w:rFonts w:asciiTheme="minorHAnsi" w:eastAsia="Times New Roman" w:hAnsiTheme="minorHAnsi" w:cstheme="minorHAnsi"/>
                <w:color w:val="FFFFFF"/>
                <w:lang w:eastAsia="en-GB"/>
              </w:rPr>
              <w:t>date</w:t>
            </w:r>
          </w:p>
        </w:tc>
        <w:tc>
          <w:tcPr>
            <w:tcW w:w="1413" w:type="dxa"/>
            <w:shd w:val="clear" w:color="auto" w:fill="7030A0"/>
          </w:tcPr>
          <w:p w14:paraId="3E86442D" w14:textId="77777777" w:rsidR="006C677D" w:rsidRPr="00B73C48" w:rsidRDefault="006C677D" w:rsidP="001B4788">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Lead Officer</w:t>
            </w:r>
          </w:p>
        </w:tc>
      </w:tr>
      <w:tr w:rsidR="006C677D" w:rsidRPr="00B73C48" w14:paraId="3E864434" w14:textId="77777777" w:rsidTr="00DB40C1">
        <w:trPr>
          <w:trHeight w:val="626"/>
        </w:trPr>
        <w:tc>
          <w:tcPr>
            <w:tcW w:w="0" w:type="auto"/>
            <w:shd w:val="clear" w:color="auto" w:fill="auto"/>
            <w:vAlign w:val="center"/>
          </w:tcPr>
          <w:p w14:paraId="3E86442F" w14:textId="77777777" w:rsidR="006C677D" w:rsidRPr="00B73C48" w:rsidRDefault="006C677D"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0" w14:textId="77777777" w:rsidR="006C677D" w:rsidRPr="00B73C48" w:rsidRDefault="006C677D"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1"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2"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3"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r>
      <w:tr w:rsidR="00D10488" w:rsidRPr="00B73C48" w14:paraId="3E86443A" w14:textId="77777777" w:rsidTr="00DB40C1">
        <w:trPr>
          <w:trHeight w:val="626"/>
        </w:trPr>
        <w:tc>
          <w:tcPr>
            <w:tcW w:w="0" w:type="auto"/>
            <w:shd w:val="clear" w:color="auto" w:fill="auto"/>
            <w:vAlign w:val="center"/>
          </w:tcPr>
          <w:p w14:paraId="3E864435"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6"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7"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8"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9"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0" w14:textId="77777777" w:rsidTr="00DB40C1">
        <w:trPr>
          <w:trHeight w:val="626"/>
        </w:trPr>
        <w:tc>
          <w:tcPr>
            <w:tcW w:w="0" w:type="auto"/>
            <w:shd w:val="clear" w:color="auto" w:fill="auto"/>
            <w:vAlign w:val="center"/>
          </w:tcPr>
          <w:p w14:paraId="3E86443B"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C"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D"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E"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F"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6" w14:textId="77777777" w:rsidTr="00DB40C1">
        <w:trPr>
          <w:trHeight w:val="626"/>
        </w:trPr>
        <w:tc>
          <w:tcPr>
            <w:tcW w:w="0" w:type="auto"/>
            <w:shd w:val="clear" w:color="auto" w:fill="auto"/>
            <w:vAlign w:val="center"/>
          </w:tcPr>
          <w:p w14:paraId="3E864441"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2"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3"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44"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45"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C" w14:textId="77777777" w:rsidTr="00DB40C1">
        <w:trPr>
          <w:trHeight w:val="626"/>
        </w:trPr>
        <w:tc>
          <w:tcPr>
            <w:tcW w:w="0" w:type="auto"/>
            <w:shd w:val="clear" w:color="auto" w:fill="auto"/>
            <w:vAlign w:val="center"/>
          </w:tcPr>
          <w:p w14:paraId="3E864447"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8"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9"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4A"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4B"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bl>
    <w:p w14:paraId="3E864455" w14:textId="77777777" w:rsidR="00B60247" w:rsidRPr="00B73C48" w:rsidRDefault="00B60247"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B73C48" w14:paraId="3E86445C" w14:textId="77777777" w:rsidTr="000A2F27">
        <w:tc>
          <w:tcPr>
            <w:tcW w:w="14601" w:type="dxa"/>
            <w:shd w:val="clear" w:color="auto" w:fill="7030A0"/>
            <w:vAlign w:val="center"/>
          </w:tcPr>
          <w:p w14:paraId="3E864456" w14:textId="77777777" w:rsidR="006C677D" w:rsidRPr="00B73C48" w:rsidRDefault="006C677D" w:rsidP="001B4788">
            <w:pPr>
              <w:spacing w:after="0" w:line="320" w:lineRule="atLeast"/>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4. Public Sector Equality Duty</w:t>
            </w:r>
          </w:p>
          <w:p w14:paraId="3E864457" w14:textId="77777777" w:rsidR="006C677D" w:rsidRPr="00B73C48" w:rsidRDefault="006C677D" w:rsidP="001B4788">
            <w:p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How does your proposal meet the Public Sector Equality Duty (PSED) to:</w:t>
            </w:r>
          </w:p>
          <w:p w14:paraId="3E864458" w14:textId="77777777" w:rsidR="006C677D" w:rsidRPr="00B73C48" w:rsidRDefault="006C677D" w:rsidP="001B4788">
            <w:pPr>
              <w:numPr>
                <w:ilvl w:val="0"/>
                <w:numId w:val="1"/>
              </w:num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Eliminate unlawful discrimination, harassment and victimisation and other conduct prohibited by the Equality Act 2010</w:t>
            </w:r>
          </w:p>
          <w:p w14:paraId="3E864459" w14:textId="77777777" w:rsidR="006C677D" w:rsidRPr="00B73C48" w:rsidRDefault="006C677D" w:rsidP="001B4788">
            <w:pPr>
              <w:numPr>
                <w:ilvl w:val="0"/>
                <w:numId w:val="1"/>
              </w:num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Advance equality of opportunity between people from different groups</w:t>
            </w:r>
          </w:p>
          <w:p w14:paraId="3E86445A" w14:textId="77777777" w:rsidR="006C677D" w:rsidRPr="00B73C48" w:rsidRDefault="006C677D" w:rsidP="001B4788">
            <w:p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 xml:space="preserve">3. </w:t>
            </w:r>
            <w:r w:rsidR="00515C63" w:rsidRPr="00B73C48">
              <w:rPr>
                <w:rFonts w:asciiTheme="minorHAnsi" w:eastAsia="Times New Roman" w:hAnsiTheme="minorHAnsi" w:cstheme="minorHAnsi"/>
                <w:color w:val="FFFFFF" w:themeColor="background1"/>
                <w:lang w:eastAsia="en-GB"/>
              </w:rPr>
              <w:t xml:space="preserve">  </w:t>
            </w:r>
            <w:r w:rsidRPr="00B73C48">
              <w:rPr>
                <w:rFonts w:asciiTheme="minorHAnsi" w:eastAsia="Times New Roman" w:hAnsiTheme="minorHAnsi" w:cstheme="minorHAnsi"/>
                <w:color w:val="FFFFFF" w:themeColor="background1"/>
                <w:lang w:eastAsia="en-GB"/>
              </w:rPr>
              <w:t>Foster good relations between people from different groups</w:t>
            </w:r>
          </w:p>
          <w:p w14:paraId="3E86445B" w14:textId="77777777" w:rsidR="006C677D" w:rsidRPr="00B73C48" w:rsidRDefault="006C677D" w:rsidP="001B4788">
            <w:pPr>
              <w:spacing w:after="0" w:line="320" w:lineRule="atLeast"/>
              <w:rPr>
                <w:rFonts w:asciiTheme="minorHAnsi" w:eastAsia="Times New Roman" w:hAnsiTheme="minorHAnsi" w:cstheme="minorHAnsi"/>
                <w:b/>
                <w:color w:val="FFFFFF" w:themeColor="background1"/>
                <w:highlight w:val="yellow"/>
                <w:lang w:eastAsia="en-GB"/>
              </w:rPr>
            </w:pPr>
          </w:p>
        </w:tc>
      </w:tr>
      <w:tr w:rsidR="00A7717E" w:rsidRPr="00B73C48" w14:paraId="3E864460" w14:textId="77777777" w:rsidTr="00EC2A44">
        <w:tc>
          <w:tcPr>
            <w:tcW w:w="14601" w:type="dxa"/>
            <w:shd w:val="clear" w:color="auto" w:fill="FFFFFF" w:themeFill="background1"/>
          </w:tcPr>
          <w:p w14:paraId="3E86445F" w14:textId="368AD818" w:rsidR="00A7717E" w:rsidRPr="00B73C48" w:rsidRDefault="00A65139" w:rsidP="00A65139">
            <w:pPr>
              <w:spacing w:after="120"/>
              <w:rPr>
                <w:rFonts w:asciiTheme="minorHAnsi" w:eastAsia="Times New Roman" w:hAnsiTheme="minorHAnsi" w:cstheme="minorHAnsi"/>
                <w:b/>
                <w:color w:val="FFFFFF"/>
                <w:lang w:eastAsia="en-GB"/>
              </w:rPr>
            </w:pPr>
            <w:r w:rsidRPr="00B73C48">
              <w:rPr>
                <w:rFonts w:asciiTheme="minorHAnsi" w:hAnsiTheme="minorHAnsi" w:cstheme="minorHAnsi"/>
                <w:iCs/>
                <w:color w:val="000000"/>
              </w:rPr>
              <w:t xml:space="preserve">All groups and customers will be treated the same under the new policy with the transaction options as set out above </w:t>
            </w:r>
          </w:p>
        </w:tc>
      </w:tr>
    </w:tbl>
    <w:p w14:paraId="3E864461" w14:textId="77777777" w:rsidR="003A7D5D" w:rsidRPr="00B73C48" w:rsidRDefault="003A7D5D" w:rsidP="006C677D">
      <w:pPr>
        <w:spacing w:after="0" w:line="240" w:lineRule="auto"/>
        <w:rPr>
          <w:rFonts w:asciiTheme="minorHAnsi" w:eastAsia="Times New Roman" w:hAnsiTheme="minorHAnsi" w:cstheme="minorHAnsi"/>
          <w:lang w:eastAsia="en-GB"/>
        </w:rPr>
      </w:pPr>
    </w:p>
    <w:p w14:paraId="3E864462" w14:textId="77777777" w:rsidR="003A7D5D" w:rsidRPr="00B73C48" w:rsidRDefault="003A7D5D"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B73C48" w14:paraId="3E864464" w14:textId="77777777" w:rsidTr="00A7557C">
        <w:tc>
          <w:tcPr>
            <w:tcW w:w="14601" w:type="dxa"/>
            <w:shd w:val="clear" w:color="auto" w:fill="7030A0"/>
            <w:vAlign w:val="center"/>
          </w:tcPr>
          <w:p w14:paraId="3E864463" w14:textId="77777777" w:rsidR="006C677D" w:rsidRPr="00B73C48" w:rsidRDefault="006C677D" w:rsidP="001B4788">
            <w:pPr>
              <w:spacing w:after="0" w:line="320" w:lineRule="atLeast"/>
              <w:rPr>
                <w:rFonts w:asciiTheme="minorHAnsi" w:eastAsia="Times New Roman" w:hAnsiTheme="minorHAnsi" w:cstheme="minorHAnsi"/>
                <w:b/>
                <w:color w:val="FFFFFF"/>
                <w:highlight w:val="yellow"/>
                <w:lang w:eastAsia="en-GB"/>
              </w:rPr>
            </w:pPr>
            <w:r w:rsidRPr="00B73C48">
              <w:rPr>
                <w:rFonts w:asciiTheme="minorHAnsi" w:eastAsia="Times New Roman" w:hAnsiTheme="minorHAnsi" w:cstheme="minorHAnsi"/>
                <w:b/>
                <w:color w:val="FFFFFF"/>
                <w:lang w:eastAsia="en-GB"/>
              </w:rPr>
              <w:t>5. Outcome of  the Equality Impact Assessment</w:t>
            </w:r>
            <w:r w:rsidR="00DE5B4D" w:rsidRPr="00B73C48">
              <w:rPr>
                <w:rFonts w:asciiTheme="minorHAnsi" w:eastAsia="Times New Roman" w:hAnsiTheme="minorHAnsi" w:cstheme="minorHAnsi"/>
                <w:b/>
                <w:color w:val="FFFFFF"/>
                <w:lang w:eastAsia="en-GB"/>
              </w:rPr>
              <w:t xml:space="preserve"> </w:t>
            </w:r>
            <w:r w:rsidR="00AF2CA9" w:rsidRPr="00B73C48">
              <w:rPr>
                <w:rFonts w:asciiTheme="minorHAnsi" w:eastAsia="Times New Roman" w:hAnsiTheme="minorHAnsi" w:cstheme="minorHAnsi"/>
                <w:b/>
                <w:color w:val="FFFFFF"/>
                <w:lang w:eastAsia="en-GB"/>
              </w:rPr>
              <w:t>(EqIA) click</w:t>
            </w:r>
            <w:r w:rsidR="006C284E" w:rsidRPr="00B73C48">
              <w:rPr>
                <w:rFonts w:asciiTheme="minorHAnsi" w:eastAsia="Times New Roman" w:hAnsiTheme="minorHAnsi" w:cstheme="minorHAnsi"/>
                <w:b/>
                <w:color w:val="FFFFFF"/>
                <w:lang w:eastAsia="en-GB"/>
              </w:rPr>
              <w:t xml:space="preserve"> </w:t>
            </w:r>
            <w:r w:rsidRPr="00B73C48">
              <w:rPr>
                <w:rFonts w:asciiTheme="minorHAnsi" w:eastAsia="Times New Roman" w:hAnsiTheme="minorHAnsi" w:cstheme="minorHAnsi"/>
                <w:b/>
                <w:color w:val="FFFFFF"/>
                <w:lang w:eastAsia="en-GB"/>
              </w:rPr>
              <w:t>the box that applies</w:t>
            </w:r>
          </w:p>
        </w:tc>
      </w:tr>
      <w:tr w:rsidR="006C677D" w:rsidRPr="00B73C48" w14:paraId="3E864468" w14:textId="77777777" w:rsidTr="00A7557C">
        <w:trPr>
          <w:trHeight w:val="340"/>
        </w:trPr>
        <w:tc>
          <w:tcPr>
            <w:tcW w:w="14601" w:type="dxa"/>
            <w:shd w:val="clear" w:color="auto" w:fill="auto"/>
            <w:vAlign w:val="center"/>
          </w:tcPr>
          <w:p w14:paraId="3E864465" w14:textId="38823C05" w:rsidR="006C677D" w:rsidRPr="00B73C48" w:rsidRDefault="00641951" w:rsidP="00B664D7">
            <w:pPr>
              <w:spacing w:before="240" w:after="0" w:line="320" w:lineRule="atLeast"/>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1455086082"/>
                <w14:checkbox>
                  <w14:checked w14:val="1"/>
                  <w14:checkedState w14:val="2612" w14:font="MS Gothic"/>
                  <w14:uncheckedState w14:val="2610" w14:font="MS Gothic"/>
                </w14:checkbox>
              </w:sdtPr>
              <w:sdtEndPr/>
              <w:sdtContent>
                <w:r w:rsidR="003E37AD"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utcome 1</w:t>
            </w:r>
          </w:p>
          <w:p w14:paraId="3E864466"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B73C48" w:rsidRDefault="006C677D" w:rsidP="001B4788">
            <w:pPr>
              <w:spacing w:after="0" w:line="240" w:lineRule="auto"/>
              <w:rPr>
                <w:rFonts w:asciiTheme="minorHAnsi" w:eastAsia="Times New Roman" w:hAnsiTheme="minorHAnsi" w:cstheme="minorHAnsi"/>
                <w:b/>
                <w:lang w:eastAsia="en-GB"/>
              </w:rPr>
            </w:pPr>
          </w:p>
        </w:tc>
      </w:tr>
      <w:tr w:rsidR="006C677D" w:rsidRPr="00B73C48" w14:paraId="3E86446C" w14:textId="77777777" w:rsidTr="00A65139">
        <w:trPr>
          <w:trHeight w:val="635"/>
        </w:trPr>
        <w:tc>
          <w:tcPr>
            <w:tcW w:w="14601" w:type="dxa"/>
            <w:shd w:val="clear" w:color="auto" w:fill="auto"/>
            <w:vAlign w:val="center"/>
          </w:tcPr>
          <w:p w14:paraId="3E864469" w14:textId="77777777" w:rsidR="005763E5" w:rsidRPr="00B73C48" w:rsidRDefault="00641951" w:rsidP="005763E5">
            <w:pPr>
              <w:spacing w:before="240" w:after="0" w:line="320" w:lineRule="atLeast"/>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1909879300"/>
                <w14:checkbox>
                  <w14:checked w14:val="0"/>
                  <w14:checkedState w14:val="2612" w14:font="MS Gothic"/>
                  <w14:uncheckedState w14:val="2610" w14:font="MS Gothic"/>
                </w14:checkbox>
              </w:sdtPr>
              <w:sdtEndPr/>
              <w:sdtContent>
                <w:r w:rsidR="00930CE6"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utcome 2</w:t>
            </w:r>
          </w:p>
          <w:p w14:paraId="3E86446A"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Adjustments to remove</w:t>
            </w:r>
            <w:r w:rsidR="00761754" w:rsidRPr="00B73C48">
              <w:rPr>
                <w:rFonts w:asciiTheme="minorHAnsi" w:eastAsia="Times New Roman" w:hAnsiTheme="minorHAnsi" w:cstheme="minorHAnsi"/>
                <w:b/>
                <w:lang w:eastAsia="en-GB"/>
              </w:rPr>
              <w:t>/mitigate</w:t>
            </w:r>
            <w:r w:rsidR="00D04F42" w:rsidRPr="00B73C48">
              <w:rPr>
                <w:rFonts w:asciiTheme="minorHAnsi" w:eastAsia="Times New Roman" w:hAnsiTheme="minorHAnsi" w:cstheme="minorHAnsi"/>
                <w:b/>
                <w:lang w:eastAsia="en-GB"/>
              </w:rPr>
              <w:t xml:space="preserve"> negative impacts </w:t>
            </w:r>
            <w:r w:rsidRPr="00B73C48">
              <w:rPr>
                <w:rFonts w:asciiTheme="minorHAnsi" w:eastAsia="Times New Roman" w:hAnsiTheme="minorHAnsi" w:cstheme="minorHAnsi"/>
                <w:b/>
                <w:lang w:eastAsia="en-GB"/>
              </w:rPr>
              <w:t xml:space="preserve">identified by the assessment, or to better advance </w:t>
            </w:r>
            <w:r w:rsidR="00761754" w:rsidRPr="00B73C48">
              <w:rPr>
                <w:rFonts w:asciiTheme="minorHAnsi" w:eastAsia="Times New Roman" w:hAnsiTheme="minorHAnsi" w:cstheme="minorHAnsi"/>
                <w:b/>
                <w:lang w:eastAsia="en-GB"/>
              </w:rPr>
              <w:t>equality, as stated in section 3</w:t>
            </w:r>
            <w:r w:rsidR="00BD038A" w:rsidRPr="00B73C48">
              <w:rPr>
                <w:rFonts w:asciiTheme="minorHAnsi" w:eastAsia="Times New Roman" w:hAnsiTheme="minorHAnsi" w:cstheme="minorHAnsi"/>
                <w:b/>
                <w:lang w:eastAsia="en-GB"/>
              </w:rPr>
              <w:t>&amp;4</w:t>
            </w:r>
          </w:p>
          <w:p w14:paraId="3E86446B" w14:textId="77777777" w:rsidR="00A7557C" w:rsidRPr="00B73C48" w:rsidRDefault="00A7557C" w:rsidP="001B4788">
            <w:pPr>
              <w:spacing w:after="0" w:line="240" w:lineRule="auto"/>
              <w:rPr>
                <w:rFonts w:asciiTheme="minorHAnsi" w:eastAsia="Times New Roman" w:hAnsiTheme="minorHAnsi" w:cstheme="minorHAnsi"/>
                <w:b/>
                <w:lang w:eastAsia="en-GB"/>
              </w:rPr>
            </w:pPr>
          </w:p>
        </w:tc>
      </w:tr>
      <w:tr w:rsidR="006C677D" w:rsidRPr="00B73C48" w14:paraId="3E864470" w14:textId="77777777" w:rsidTr="00A7557C">
        <w:trPr>
          <w:trHeight w:val="340"/>
        </w:trPr>
        <w:tc>
          <w:tcPr>
            <w:tcW w:w="14601" w:type="dxa"/>
            <w:shd w:val="clear" w:color="auto" w:fill="auto"/>
          </w:tcPr>
          <w:p w14:paraId="3E86446D" w14:textId="77777777" w:rsidR="006C677D" w:rsidRPr="00B73C48" w:rsidRDefault="00641951" w:rsidP="00A7557C">
            <w:pPr>
              <w:spacing w:after="0" w:line="320" w:lineRule="atLeast"/>
              <w:rPr>
                <w:rFonts w:asciiTheme="minorHAnsi" w:eastAsia="Times New Roman" w:hAnsiTheme="minorHAnsi" w:cstheme="minorHAnsi"/>
              </w:rPr>
            </w:pPr>
            <w:sdt>
              <w:sdtPr>
                <w:rPr>
                  <w:rFonts w:asciiTheme="minorHAnsi" w:eastAsia="Times New Roman" w:hAnsiTheme="minorHAnsi" w:cstheme="minorHAnsi"/>
                  <w:b/>
                  <w:lang w:eastAsia="en-GB"/>
                </w:rPr>
                <w:id w:val="-598257157"/>
                <w14:checkbox>
                  <w14:checked w14:val="0"/>
                  <w14:checkedState w14:val="2612" w14:font="MS Gothic"/>
                  <w14:uncheckedState w14:val="2610" w14:font="MS Gothic"/>
                </w14:checkbox>
              </w:sdtPr>
              <w:sdtEndPr/>
              <w:sdtContent>
                <w:r w:rsidR="00A7557C"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 xml:space="preserve">utcome 3 </w:t>
            </w:r>
          </w:p>
          <w:p w14:paraId="3E86446E" w14:textId="20F2DD27" w:rsidR="006C677D" w:rsidRPr="00B73C48" w:rsidRDefault="006C677D" w:rsidP="00A7557C">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color w:val="000000"/>
                <w:lang w:eastAsia="en-GB"/>
              </w:rPr>
              <w:lastRenderedPageBreak/>
              <w:t>This EqIA ha</w:t>
            </w:r>
            <w:r w:rsidR="00C23E0C" w:rsidRPr="00B73C48">
              <w:rPr>
                <w:rFonts w:asciiTheme="minorHAnsi" w:eastAsia="Times New Roman" w:hAnsiTheme="minorHAnsi" w:cstheme="minorHAnsi"/>
                <w:b/>
                <w:color w:val="000000"/>
                <w:lang w:eastAsia="en-GB"/>
              </w:rPr>
              <w:t>s identified discrimination and</w:t>
            </w:r>
            <w:r w:rsidRPr="00B73C48">
              <w:rPr>
                <w:rFonts w:asciiTheme="minorHAnsi" w:eastAsia="Times New Roman" w:hAnsiTheme="minorHAnsi" w:cstheme="minorHAnsi"/>
                <w:b/>
                <w:color w:val="000000"/>
                <w:lang w:eastAsia="en-GB"/>
              </w:rPr>
              <w:t>/ or missed opport</w:t>
            </w:r>
            <w:r w:rsidR="00AF0BBD" w:rsidRPr="00B73C48">
              <w:rPr>
                <w:rFonts w:asciiTheme="minorHAnsi" w:eastAsia="Times New Roman" w:hAnsiTheme="minorHAnsi" w:cstheme="minorHAnsi"/>
                <w:b/>
                <w:color w:val="000000"/>
                <w:lang w:eastAsia="en-GB"/>
              </w:rPr>
              <w:t>unities to advance equality and/</w:t>
            </w:r>
            <w:r w:rsidRPr="00B73C48">
              <w:rPr>
                <w:rFonts w:asciiTheme="minorHAnsi" w:eastAsia="Times New Roman" w:hAnsiTheme="minorHAnsi" w:cstheme="minorHAnsi"/>
                <w:b/>
                <w:color w:val="000000"/>
                <w:lang w:eastAsia="en-GB"/>
              </w:rPr>
              <w:t>or foster good relations</w:t>
            </w:r>
            <w:r w:rsidR="00C23E0C" w:rsidRPr="00B73C48">
              <w:rPr>
                <w:rFonts w:asciiTheme="minorHAnsi" w:eastAsia="Times New Roman" w:hAnsiTheme="minorHAnsi" w:cstheme="minorHAnsi"/>
                <w:b/>
                <w:color w:val="000000"/>
                <w:lang w:eastAsia="en-GB"/>
              </w:rPr>
              <w:t xml:space="preserve">.  However, </w:t>
            </w:r>
            <w:r w:rsidR="005B01FC" w:rsidRPr="00B73C48">
              <w:rPr>
                <w:rFonts w:asciiTheme="minorHAnsi" w:eastAsia="Times New Roman" w:hAnsiTheme="minorHAnsi" w:cstheme="minorHAnsi"/>
                <w:b/>
                <w:color w:val="000000"/>
                <w:lang w:eastAsia="en-GB"/>
              </w:rPr>
              <w:t>it is</w:t>
            </w:r>
            <w:r w:rsidRPr="00B73C48">
              <w:rPr>
                <w:rFonts w:asciiTheme="minorHAnsi" w:eastAsia="Times New Roman" w:hAnsiTheme="minorHAnsi" w:cstheme="minorHAnsi"/>
                <w:b/>
                <w:color w:val="000000"/>
                <w:lang w:eastAsia="en-GB"/>
              </w:rPr>
              <w:t xml:space="preserve"> still reasonable to continue </w:t>
            </w:r>
            <w:r w:rsidR="00D04F42" w:rsidRPr="00B73C48">
              <w:rPr>
                <w:rFonts w:asciiTheme="minorHAnsi" w:eastAsia="Times New Roman" w:hAnsiTheme="minorHAnsi" w:cstheme="minorHAnsi"/>
                <w:b/>
                <w:color w:val="000000"/>
                <w:lang w:eastAsia="en-GB"/>
              </w:rPr>
              <w:t xml:space="preserve">with </w:t>
            </w:r>
            <w:r w:rsidRPr="00B73C48">
              <w:rPr>
                <w:rFonts w:asciiTheme="minorHAnsi" w:eastAsia="Times New Roman" w:hAnsiTheme="minorHAnsi" w:cstheme="minorHAnsi"/>
                <w:b/>
                <w:color w:val="000000"/>
                <w:lang w:eastAsia="en-GB"/>
              </w:rPr>
              <w:t>the activity. Outline the reasons for this and the information used t</w:t>
            </w:r>
            <w:r w:rsidR="00C102EE" w:rsidRPr="00B73C48">
              <w:rPr>
                <w:rFonts w:asciiTheme="minorHAnsi" w:eastAsia="Times New Roman" w:hAnsiTheme="minorHAnsi" w:cstheme="minorHAnsi"/>
                <w:b/>
                <w:color w:val="000000"/>
                <w:lang w:eastAsia="en-GB"/>
              </w:rPr>
              <w:t>o reach this decision in the space</w:t>
            </w:r>
            <w:r w:rsidRPr="00B73C48">
              <w:rPr>
                <w:rFonts w:asciiTheme="minorHAnsi" w:eastAsia="Times New Roman" w:hAnsiTheme="minorHAnsi" w:cstheme="minorHAnsi"/>
                <w:b/>
                <w:color w:val="000000"/>
                <w:lang w:eastAsia="en-GB"/>
              </w:rPr>
              <w:t xml:space="preserve"> below.</w:t>
            </w:r>
          </w:p>
          <w:p w14:paraId="3E86446F" w14:textId="77777777" w:rsidR="006C677D" w:rsidRPr="00B73C48" w:rsidRDefault="006C677D" w:rsidP="00A7557C">
            <w:pPr>
              <w:spacing w:after="0" w:line="240" w:lineRule="auto"/>
              <w:rPr>
                <w:rFonts w:asciiTheme="minorHAnsi" w:eastAsia="Times New Roman" w:hAnsiTheme="minorHAnsi" w:cstheme="minorHAnsi"/>
                <w:lang w:eastAsia="en-GB"/>
              </w:rPr>
            </w:pPr>
          </w:p>
        </w:tc>
      </w:tr>
      <w:tr w:rsidR="006C677D" w:rsidRPr="00B73C48" w14:paraId="3E864474" w14:textId="77777777" w:rsidTr="00A7557C">
        <w:trPr>
          <w:trHeight w:val="340"/>
        </w:trPr>
        <w:tc>
          <w:tcPr>
            <w:tcW w:w="14601" w:type="dxa"/>
            <w:shd w:val="clear" w:color="auto" w:fill="auto"/>
            <w:vAlign w:val="center"/>
          </w:tcPr>
          <w:p w14:paraId="3E864471" w14:textId="77777777" w:rsidR="006C677D" w:rsidRPr="00B73C48" w:rsidRDefault="00B60247"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lastRenderedPageBreak/>
              <w:t xml:space="preserve">Include details </w:t>
            </w:r>
            <w:r w:rsidR="00C102EE" w:rsidRPr="00B73C48">
              <w:rPr>
                <w:rFonts w:asciiTheme="minorHAnsi" w:eastAsia="Times New Roman" w:hAnsiTheme="minorHAnsi" w:cstheme="minorHAnsi"/>
                <w:lang w:eastAsia="en-GB"/>
              </w:rPr>
              <w:t>here</w:t>
            </w:r>
          </w:p>
          <w:p w14:paraId="3E864472" w14:textId="77777777" w:rsidR="00077F24" w:rsidRPr="00B73C4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14:paraId="3E864473" w14:textId="77777777" w:rsidR="00077F24" w:rsidRPr="00B73C4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tc>
      </w:tr>
    </w:tbl>
    <w:p w14:paraId="3E864475" w14:textId="77777777" w:rsidR="007B7BAC" w:rsidRPr="00B73C48" w:rsidRDefault="007B7BAC">
      <w:pPr>
        <w:rPr>
          <w:rFonts w:asciiTheme="minorHAnsi" w:hAnsiTheme="minorHAnsi" w:cstheme="minorHAnsi"/>
        </w:rPr>
      </w:pPr>
    </w:p>
    <w:sectPr w:rsidR="007B7BAC" w:rsidRPr="00B73C48" w:rsidSect="006C677D">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Rock" w:date="2023-01-20T13:00:00Z" w:initials="JR">
    <w:p w14:paraId="15D1DE91" w14:textId="43DE33E7" w:rsidR="009041E2" w:rsidRDefault="009041E2">
      <w:pPr>
        <w:pStyle w:val="CommentText"/>
      </w:pPr>
      <w:r>
        <w:rPr>
          <w:rStyle w:val="CommentReference"/>
        </w:rPr>
        <w:annotationRef/>
      </w:r>
      <w:r>
        <w:rPr>
          <w:rStyle w:val="CommentReference"/>
        </w:rPr>
        <w:t>Wlil this include any road surfacing, if so, will it be tested for durability for wheelchair usage?</w:t>
      </w:r>
    </w:p>
  </w:comment>
  <w:comment w:id="1" w:author="Nicolina Cooper" w:date="2023-01-20T13:29:00Z" w:initials="NC">
    <w:p w14:paraId="33A690E5" w14:textId="77777777" w:rsidR="004D0158" w:rsidRDefault="004D0158" w:rsidP="003B2574">
      <w:r>
        <w:rPr>
          <w:rStyle w:val="CommentReference"/>
        </w:rPr>
        <w:annotationRef/>
      </w:r>
      <w:r>
        <w:rPr>
          <w:color w:val="000000"/>
          <w:sz w:val="20"/>
          <w:szCs w:val="20"/>
        </w:rPr>
        <w:t xml:space="preserve">Yes, this is all bout resurfacing and asset management on the highway.  We use tactile paving and have to assess for trip hazards for all especially the disabled, this is the bread and butter of what we 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1DE91" w15:done="0"/>
  <w15:commentEx w15:paraId="33A690E5" w15:paraIdParent="15D1D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0EEC" w16cex:dateUtc="2023-01-20T13:00:00Z"/>
  <w16cex:commentExtensible w16cex:durableId="277515D3" w16cex:dateUtc="2023-01-2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1DE91" w16cid:durableId="27750EEC"/>
  <w16cid:commentId w16cid:paraId="33A690E5" w16cid:durableId="277515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04A0" w14:textId="77777777" w:rsidR="00EF56CC" w:rsidRDefault="00EF56CC">
      <w:pPr>
        <w:spacing w:after="0" w:line="240" w:lineRule="auto"/>
      </w:pPr>
      <w:r>
        <w:separator/>
      </w:r>
    </w:p>
  </w:endnote>
  <w:endnote w:type="continuationSeparator" w:id="0">
    <w:p w14:paraId="3C811FF1" w14:textId="77777777" w:rsidR="00EF56CC" w:rsidRDefault="00EF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A281" w14:textId="77777777" w:rsidR="00EF56CC" w:rsidRDefault="00EF56CC">
      <w:pPr>
        <w:spacing w:after="0" w:line="240" w:lineRule="auto"/>
      </w:pPr>
      <w:r>
        <w:separator/>
      </w:r>
    </w:p>
  </w:footnote>
  <w:footnote w:type="continuationSeparator" w:id="0">
    <w:p w14:paraId="2FE6F344" w14:textId="77777777" w:rsidR="00EF56CC" w:rsidRDefault="00EF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C54"/>
    <w:multiLevelType w:val="hybridMultilevel"/>
    <w:tmpl w:val="A6F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7C67"/>
    <w:multiLevelType w:val="multilevel"/>
    <w:tmpl w:val="811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22EE8"/>
    <w:multiLevelType w:val="multilevel"/>
    <w:tmpl w:val="85D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87256"/>
    <w:multiLevelType w:val="hybridMultilevel"/>
    <w:tmpl w:val="D270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C3B1D"/>
    <w:multiLevelType w:val="hybridMultilevel"/>
    <w:tmpl w:val="CDD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23913"/>
    <w:multiLevelType w:val="hybridMultilevel"/>
    <w:tmpl w:val="B65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C70C8"/>
    <w:multiLevelType w:val="hybridMultilevel"/>
    <w:tmpl w:val="52E2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204E4"/>
    <w:multiLevelType w:val="multilevel"/>
    <w:tmpl w:val="9FD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F5C5B"/>
    <w:multiLevelType w:val="hybridMultilevel"/>
    <w:tmpl w:val="9F3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109759">
    <w:abstractNumId w:val="13"/>
  </w:num>
  <w:num w:numId="2" w16cid:durableId="2095082568">
    <w:abstractNumId w:val="7"/>
  </w:num>
  <w:num w:numId="3" w16cid:durableId="1230383058">
    <w:abstractNumId w:val="12"/>
  </w:num>
  <w:num w:numId="4" w16cid:durableId="1250428680">
    <w:abstractNumId w:val="4"/>
  </w:num>
  <w:num w:numId="5" w16cid:durableId="339744909">
    <w:abstractNumId w:val="15"/>
  </w:num>
  <w:num w:numId="6" w16cid:durableId="1298755143">
    <w:abstractNumId w:val="14"/>
  </w:num>
  <w:num w:numId="7" w16cid:durableId="1717466024">
    <w:abstractNumId w:val="9"/>
  </w:num>
  <w:num w:numId="8" w16cid:durableId="1261989914">
    <w:abstractNumId w:val="3"/>
  </w:num>
  <w:num w:numId="9" w16cid:durableId="1307008646">
    <w:abstractNumId w:val="8"/>
  </w:num>
  <w:num w:numId="10" w16cid:durableId="1087270003">
    <w:abstractNumId w:val="10"/>
  </w:num>
  <w:num w:numId="11" w16cid:durableId="1092892225">
    <w:abstractNumId w:val="5"/>
  </w:num>
  <w:num w:numId="12" w16cid:durableId="1850371352">
    <w:abstractNumId w:val="6"/>
  </w:num>
  <w:num w:numId="13" w16cid:durableId="369309499">
    <w:abstractNumId w:val="1"/>
  </w:num>
  <w:num w:numId="14" w16cid:durableId="770661342">
    <w:abstractNumId w:val="11"/>
  </w:num>
  <w:num w:numId="15" w16cid:durableId="472714905">
    <w:abstractNumId w:val="2"/>
  </w:num>
  <w:num w:numId="16" w16cid:durableId="9193647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Rock">
    <w15:presenceInfo w15:providerId="AD" w15:userId="S::Jennifer.Rock@harrow.gov.uk::37b98f8a-1b2c-4b34-8c5b-2d9de507a594"/>
  </w15:person>
  <w15:person w15:author="Nicolina Cooper">
    <w15:presenceInfo w15:providerId="AD" w15:userId="S::nicolina.cooper@coopsconsulting.co.uk::1b359c36-e88a-4fba-911b-e2e0967cc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33E67"/>
    <w:rsid w:val="000413F2"/>
    <w:rsid w:val="00050ECA"/>
    <w:rsid w:val="00054909"/>
    <w:rsid w:val="00062884"/>
    <w:rsid w:val="00077F24"/>
    <w:rsid w:val="000809B1"/>
    <w:rsid w:val="00081A38"/>
    <w:rsid w:val="00090900"/>
    <w:rsid w:val="00097637"/>
    <w:rsid w:val="000A1C96"/>
    <w:rsid w:val="000A2F27"/>
    <w:rsid w:val="000C3597"/>
    <w:rsid w:val="000D1423"/>
    <w:rsid w:val="000D29A9"/>
    <w:rsid w:val="000E407A"/>
    <w:rsid w:val="00111C32"/>
    <w:rsid w:val="001208C3"/>
    <w:rsid w:val="001212FD"/>
    <w:rsid w:val="00126B4C"/>
    <w:rsid w:val="0014721F"/>
    <w:rsid w:val="00150AED"/>
    <w:rsid w:val="00182C8C"/>
    <w:rsid w:val="00184B44"/>
    <w:rsid w:val="00191803"/>
    <w:rsid w:val="00197233"/>
    <w:rsid w:val="001A57AF"/>
    <w:rsid w:val="001A6EAD"/>
    <w:rsid w:val="001B4788"/>
    <w:rsid w:val="001B4D3E"/>
    <w:rsid w:val="001C595F"/>
    <w:rsid w:val="001D6159"/>
    <w:rsid w:val="001F0C39"/>
    <w:rsid w:val="0020675E"/>
    <w:rsid w:val="00207D0C"/>
    <w:rsid w:val="00211A34"/>
    <w:rsid w:val="00215514"/>
    <w:rsid w:val="00215D81"/>
    <w:rsid w:val="00223B56"/>
    <w:rsid w:val="002308CA"/>
    <w:rsid w:val="002570A0"/>
    <w:rsid w:val="0026078C"/>
    <w:rsid w:val="00274706"/>
    <w:rsid w:val="002756AE"/>
    <w:rsid w:val="00280A3F"/>
    <w:rsid w:val="0028260D"/>
    <w:rsid w:val="002853EF"/>
    <w:rsid w:val="002871AE"/>
    <w:rsid w:val="00291460"/>
    <w:rsid w:val="002A1A30"/>
    <w:rsid w:val="002B333D"/>
    <w:rsid w:val="002C06D1"/>
    <w:rsid w:val="002C7750"/>
    <w:rsid w:val="002F10F2"/>
    <w:rsid w:val="002F1C8D"/>
    <w:rsid w:val="002F285C"/>
    <w:rsid w:val="002F2D89"/>
    <w:rsid w:val="0033364C"/>
    <w:rsid w:val="00341CC2"/>
    <w:rsid w:val="003430BE"/>
    <w:rsid w:val="003536C5"/>
    <w:rsid w:val="00363CEA"/>
    <w:rsid w:val="003707A6"/>
    <w:rsid w:val="0037377F"/>
    <w:rsid w:val="003765DB"/>
    <w:rsid w:val="0038428B"/>
    <w:rsid w:val="00391891"/>
    <w:rsid w:val="00394C45"/>
    <w:rsid w:val="003A3C06"/>
    <w:rsid w:val="003A692E"/>
    <w:rsid w:val="003A7D5D"/>
    <w:rsid w:val="003B5B28"/>
    <w:rsid w:val="003C260F"/>
    <w:rsid w:val="003C4757"/>
    <w:rsid w:val="003D0372"/>
    <w:rsid w:val="003D3EC3"/>
    <w:rsid w:val="003E164B"/>
    <w:rsid w:val="003E37AD"/>
    <w:rsid w:val="003E432D"/>
    <w:rsid w:val="003F6D6A"/>
    <w:rsid w:val="0040609F"/>
    <w:rsid w:val="00411E1F"/>
    <w:rsid w:val="00431221"/>
    <w:rsid w:val="00432CD1"/>
    <w:rsid w:val="00464FDF"/>
    <w:rsid w:val="0047349E"/>
    <w:rsid w:val="004902AE"/>
    <w:rsid w:val="00496C9A"/>
    <w:rsid w:val="004B02B8"/>
    <w:rsid w:val="004D0158"/>
    <w:rsid w:val="004D0A72"/>
    <w:rsid w:val="004F20F3"/>
    <w:rsid w:val="004F2298"/>
    <w:rsid w:val="004F3B2D"/>
    <w:rsid w:val="00501020"/>
    <w:rsid w:val="00507D82"/>
    <w:rsid w:val="0051237F"/>
    <w:rsid w:val="00515C63"/>
    <w:rsid w:val="00516FE1"/>
    <w:rsid w:val="005213E8"/>
    <w:rsid w:val="005229BE"/>
    <w:rsid w:val="005243E3"/>
    <w:rsid w:val="00524518"/>
    <w:rsid w:val="00533189"/>
    <w:rsid w:val="005341DE"/>
    <w:rsid w:val="00553834"/>
    <w:rsid w:val="00553AB4"/>
    <w:rsid w:val="005544F8"/>
    <w:rsid w:val="00570313"/>
    <w:rsid w:val="0057477D"/>
    <w:rsid w:val="005763E5"/>
    <w:rsid w:val="00577662"/>
    <w:rsid w:val="00584475"/>
    <w:rsid w:val="0058514B"/>
    <w:rsid w:val="00590817"/>
    <w:rsid w:val="00592BB2"/>
    <w:rsid w:val="00594EE0"/>
    <w:rsid w:val="0059799B"/>
    <w:rsid w:val="005A0419"/>
    <w:rsid w:val="005B01FC"/>
    <w:rsid w:val="005B3690"/>
    <w:rsid w:val="005C5BDB"/>
    <w:rsid w:val="005E543F"/>
    <w:rsid w:val="005F7465"/>
    <w:rsid w:val="005F75E4"/>
    <w:rsid w:val="0060699A"/>
    <w:rsid w:val="00612039"/>
    <w:rsid w:val="006238C4"/>
    <w:rsid w:val="0063555C"/>
    <w:rsid w:val="00641951"/>
    <w:rsid w:val="00644FB2"/>
    <w:rsid w:val="00646596"/>
    <w:rsid w:val="006743D7"/>
    <w:rsid w:val="006757AF"/>
    <w:rsid w:val="00675918"/>
    <w:rsid w:val="0068397C"/>
    <w:rsid w:val="00686AD0"/>
    <w:rsid w:val="00693164"/>
    <w:rsid w:val="006954EF"/>
    <w:rsid w:val="00697B1C"/>
    <w:rsid w:val="006A1DE9"/>
    <w:rsid w:val="006B5D70"/>
    <w:rsid w:val="006C13F9"/>
    <w:rsid w:val="006C284E"/>
    <w:rsid w:val="006C677D"/>
    <w:rsid w:val="006D1542"/>
    <w:rsid w:val="006D2F6A"/>
    <w:rsid w:val="006D4202"/>
    <w:rsid w:val="00701D5A"/>
    <w:rsid w:val="00702CFA"/>
    <w:rsid w:val="007055B1"/>
    <w:rsid w:val="007244D6"/>
    <w:rsid w:val="00726E6F"/>
    <w:rsid w:val="007377CF"/>
    <w:rsid w:val="007417A0"/>
    <w:rsid w:val="00751EF2"/>
    <w:rsid w:val="00757E03"/>
    <w:rsid w:val="00761754"/>
    <w:rsid w:val="00762D80"/>
    <w:rsid w:val="007717BC"/>
    <w:rsid w:val="00775557"/>
    <w:rsid w:val="00777781"/>
    <w:rsid w:val="00783BCB"/>
    <w:rsid w:val="00794877"/>
    <w:rsid w:val="007B7BAC"/>
    <w:rsid w:val="007C2476"/>
    <w:rsid w:val="007C2656"/>
    <w:rsid w:val="007F348A"/>
    <w:rsid w:val="007F652E"/>
    <w:rsid w:val="007F6CE6"/>
    <w:rsid w:val="00800B18"/>
    <w:rsid w:val="00801B8B"/>
    <w:rsid w:val="00807704"/>
    <w:rsid w:val="00811A0A"/>
    <w:rsid w:val="00816E50"/>
    <w:rsid w:val="00825D6A"/>
    <w:rsid w:val="00833462"/>
    <w:rsid w:val="008351B2"/>
    <w:rsid w:val="00841E58"/>
    <w:rsid w:val="00850A92"/>
    <w:rsid w:val="00874DA9"/>
    <w:rsid w:val="00883CE5"/>
    <w:rsid w:val="00883CEB"/>
    <w:rsid w:val="00884148"/>
    <w:rsid w:val="008975BE"/>
    <w:rsid w:val="008A7E96"/>
    <w:rsid w:val="008B0186"/>
    <w:rsid w:val="008C6DD9"/>
    <w:rsid w:val="008D576D"/>
    <w:rsid w:val="008F59F5"/>
    <w:rsid w:val="009041E2"/>
    <w:rsid w:val="00911E59"/>
    <w:rsid w:val="00916D6A"/>
    <w:rsid w:val="009277CB"/>
    <w:rsid w:val="00930CE6"/>
    <w:rsid w:val="00934853"/>
    <w:rsid w:val="00935C0C"/>
    <w:rsid w:val="00941EC7"/>
    <w:rsid w:val="009534C2"/>
    <w:rsid w:val="009560D3"/>
    <w:rsid w:val="00970135"/>
    <w:rsid w:val="009C206D"/>
    <w:rsid w:val="009C235C"/>
    <w:rsid w:val="009D4ABA"/>
    <w:rsid w:val="009F7543"/>
    <w:rsid w:val="00A207C8"/>
    <w:rsid w:val="00A2179B"/>
    <w:rsid w:val="00A376BE"/>
    <w:rsid w:val="00A40F25"/>
    <w:rsid w:val="00A41A1A"/>
    <w:rsid w:val="00A4564B"/>
    <w:rsid w:val="00A54503"/>
    <w:rsid w:val="00A61891"/>
    <w:rsid w:val="00A6364D"/>
    <w:rsid w:val="00A65139"/>
    <w:rsid w:val="00A6630D"/>
    <w:rsid w:val="00A70696"/>
    <w:rsid w:val="00A72412"/>
    <w:rsid w:val="00A7557C"/>
    <w:rsid w:val="00A7717E"/>
    <w:rsid w:val="00A8296D"/>
    <w:rsid w:val="00A853F7"/>
    <w:rsid w:val="00A91E31"/>
    <w:rsid w:val="00AA01F3"/>
    <w:rsid w:val="00AA068A"/>
    <w:rsid w:val="00AC7E1D"/>
    <w:rsid w:val="00AD205B"/>
    <w:rsid w:val="00AD301E"/>
    <w:rsid w:val="00AD309C"/>
    <w:rsid w:val="00AD4C88"/>
    <w:rsid w:val="00AE1D1F"/>
    <w:rsid w:val="00AF0BBD"/>
    <w:rsid w:val="00AF187E"/>
    <w:rsid w:val="00AF2CA9"/>
    <w:rsid w:val="00AF6AEE"/>
    <w:rsid w:val="00AF7BA2"/>
    <w:rsid w:val="00B001DE"/>
    <w:rsid w:val="00B00902"/>
    <w:rsid w:val="00B06808"/>
    <w:rsid w:val="00B11860"/>
    <w:rsid w:val="00B13F0B"/>
    <w:rsid w:val="00B22149"/>
    <w:rsid w:val="00B234EA"/>
    <w:rsid w:val="00B36C35"/>
    <w:rsid w:val="00B40F3D"/>
    <w:rsid w:val="00B60247"/>
    <w:rsid w:val="00B664D7"/>
    <w:rsid w:val="00B73C48"/>
    <w:rsid w:val="00B75346"/>
    <w:rsid w:val="00B86BD9"/>
    <w:rsid w:val="00B90D81"/>
    <w:rsid w:val="00BB4584"/>
    <w:rsid w:val="00BD038A"/>
    <w:rsid w:val="00BD4E90"/>
    <w:rsid w:val="00BE3CDE"/>
    <w:rsid w:val="00BE6026"/>
    <w:rsid w:val="00C07095"/>
    <w:rsid w:val="00C102EE"/>
    <w:rsid w:val="00C11769"/>
    <w:rsid w:val="00C12F15"/>
    <w:rsid w:val="00C23E0C"/>
    <w:rsid w:val="00C314C5"/>
    <w:rsid w:val="00C42B23"/>
    <w:rsid w:val="00C6167B"/>
    <w:rsid w:val="00C61D8E"/>
    <w:rsid w:val="00C71CE6"/>
    <w:rsid w:val="00C74463"/>
    <w:rsid w:val="00C838A0"/>
    <w:rsid w:val="00C956CB"/>
    <w:rsid w:val="00C95D5C"/>
    <w:rsid w:val="00CB2085"/>
    <w:rsid w:val="00CC4039"/>
    <w:rsid w:val="00CD3B40"/>
    <w:rsid w:val="00CD5885"/>
    <w:rsid w:val="00CD66D8"/>
    <w:rsid w:val="00CE3D12"/>
    <w:rsid w:val="00CF0A21"/>
    <w:rsid w:val="00CF317C"/>
    <w:rsid w:val="00CF530D"/>
    <w:rsid w:val="00CF69B6"/>
    <w:rsid w:val="00D00D00"/>
    <w:rsid w:val="00D02B28"/>
    <w:rsid w:val="00D04F42"/>
    <w:rsid w:val="00D10488"/>
    <w:rsid w:val="00D226F1"/>
    <w:rsid w:val="00D23282"/>
    <w:rsid w:val="00D24833"/>
    <w:rsid w:val="00D330B0"/>
    <w:rsid w:val="00D364F7"/>
    <w:rsid w:val="00D4027B"/>
    <w:rsid w:val="00D477E7"/>
    <w:rsid w:val="00D47BE3"/>
    <w:rsid w:val="00D56DDE"/>
    <w:rsid w:val="00D7590B"/>
    <w:rsid w:val="00D80ECC"/>
    <w:rsid w:val="00D849D5"/>
    <w:rsid w:val="00D9511D"/>
    <w:rsid w:val="00DA7182"/>
    <w:rsid w:val="00DB40C1"/>
    <w:rsid w:val="00DE5B4D"/>
    <w:rsid w:val="00DF5FBE"/>
    <w:rsid w:val="00DF7A3B"/>
    <w:rsid w:val="00DF7E5E"/>
    <w:rsid w:val="00E01062"/>
    <w:rsid w:val="00E14253"/>
    <w:rsid w:val="00E15F8B"/>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6CC"/>
    <w:rsid w:val="00EF57FC"/>
    <w:rsid w:val="00F11021"/>
    <w:rsid w:val="00F14849"/>
    <w:rsid w:val="00F176E6"/>
    <w:rsid w:val="00F21695"/>
    <w:rsid w:val="00F23C84"/>
    <w:rsid w:val="00F25AC2"/>
    <w:rsid w:val="00F375CA"/>
    <w:rsid w:val="00F41E45"/>
    <w:rsid w:val="00F4270E"/>
    <w:rsid w:val="00F4298C"/>
    <w:rsid w:val="00F75763"/>
    <w:rsid w:val="00F75A22"/>
    <w:rsid w:val="00F96DB6"/>
    <w:rsid w:val="00FB220F"/>
    <w:rsid w:val="00FC220A"/>
    <w:rsid w:val="00FC22AE"/>
    <w:rsid w:val="00FD035C"/>
    <w:rsid w:val="00FD580F"/>
    <w:rsid w:val="00FE7F22"/>
    <w:rsid w:val="0312EA1B"/>
    <w:rsid w:val="1A72E9FF"/>
    <w:rsid w:val="2A6AA84E"/>
    <w:rsid w:val="30C23E46"/>
    <w:rsid w:val="538A5E79"/>
    <w:rsid w:val="5C471EA0"/>
    <w:rsid w:val="7309E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List Paragraph 1"/>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3765DB"/>
    <w:rPr>
      <w:sz w:val="16"/>
      <w:szCs w:val="16"/>
    </w:rPr>
  </w:style>
  <w:style w:type="paragraph" w:styleId="CommentText">
    <w:name w:val="annotation text"/>
    <w:basedOn w:val="Normal"/>
    <w:link w:val="CommentTextChar"/>
    <w:uiPriority w:val="99"/>
    <w:unhideWhenUsed/>
    <w:rsid w:val="003765DB"/>
    <w:pPr>
      <w:spacing w:line="240" w:lineRule="auto"/>
    </w:pPr>
    <w:rPr>
      <w:sz w:val="20"/>
      <w:szCs w:val="20"/>
    </w:rPr>
  </w:style>
  <w:style w:type="character" w:customStyle="1" w:styleId="CommentTextChar">
    <w:name w:val="Comment Text Char"/>
    <w:basedOn w:val="DefaultParagraphFont"/>
    <w:link w:val="CommentText"/>
    <w:uiPriority w:val="99"/>
    <w:rsid w:val="003765DB"/>
    <w:rPr>
      <w:lang w:eastAsia="en-US"/>
    </w:rPr>
  </w:style>
  <w:style w:type="paragraph" w:styleId="CommentSubject">
    <w:name w:val="annotation subject"/>
    <w:basedOn w:val="CommentText"/>
    <w:next w:val="CommentText"/>
    <w:link w:val="CommentSubjectChar"/>
    <w:uiPriority w:val="99"/>
    <w:semiHidden/>
    <w:unhideWhenUsed/>
    <w:rsid w:val="003765DB"/>
    <w:rPr>
      <w:b/>
      <w:bCs/>
    </w:rPr>
  </w:style>
  <w:style w:type="character" w:customStyle="1" w:styleId="CommentSubjectChar">
    <w:name w:val="Comment Subject Char"/>
    <w:basedOn w:val="CommentTextChar"/>
    <w:link w:val="CommentSubject"/>
    <w:uiPriority w:val="99"/>
    <w:semiHidden/>
    <w:rsid w:val="003765DB"/>
    <w:rPr>
      <w:b/>
      <w:bCs/>
      <w:lang w:eastAsia="en-US"/>
    </w:rPr>
  </w:style>
  <w:style w:type="paragraph" w:styleId="FootnoteText">
    <w:name w:val="footnote text"/>
    <w:basedOn w:val="Normal"/>
    <w:link w:val="FootnoteTextChar"/>
    <w:uiPriority w:val="99"/>
    <w:semiHidden/>
    <w:unhideWhenUsed/>
    <w:rsid w:val="002B3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3D"/>
    <w:rPr>
      <w:lang w:eastAsia="en-US"/>
    </w:rPr>
  </w:style>
  <w:style w:type="character" w:styleId="FootnoteReference">
    <w:name w:val="footnote reference"/>
    <w:basedOn w:val="DefaultParagraphFont"/>
    <w:uiPriority w:val="99"/>
    <w:semiHidden/>
    <w:unhideWhenUsed/>
    <w:rsid w:val="002B333D"/>
    <w:rPr>
      <w:vertAlign w:val="superscript"/>
    </w:rPr>
  </w:style>
  <w:style w:type="paragraph" w:customStyle="1" w:styleId="paragraph">
    <w:name w:val="paragraph"/>
    <w:basedOn w:val="Normal"/>
    <w:rsid w:val="00CC40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C4039"/>
  </w:style>
  <w:style w:type="character" w:customStyle="1" w:styleId="scxw227303343">
    <w:name w:val="scxw227303343"/>
    <w:basedOn w:val="DefaultParagraphFont"/>
    <w:rsid w:val="00CC4039"/>
  </w:style>
  <w:style w:type="character" w:customStyle="1" w:styleId="eop">
    <w:name w:val="eop"/>
    <w:basedOn w:val="DefaultParagraphFont"/>
    <w:rsid w:val="00883CE5"/>
  </w:style>
  <w:style w:type="character" w:customStyle="1" w:styleId="superscript">
    <w:name w:val="superscript"/>
    <w:basedOn w:val="DefaultParagraphFont"/>
    <w:rsid w:val="00291460"/>
  </w:style>
  <w:style w:type="paragraph" w:styleId="Revision">
    <w:name w:val="Revision"/>
    <w:hidden/>
    <w:uiPriority w:val="99"/>
    <w:semiHidden/>
    <w:rsid w:val="004F2298"/>
    <w:rPr>
      <w:sz w:val="22"/>
      <w:szCs w:val="22"/>
      <w:lang w:eastAsia="en-US"/>
    </w:rPr>
  </w:style>
  <w:style w:type="character" w:customStyle="1" w:styleId="ListParagraphChar">
    <w:name w:val="List Paragraph Char"/>
    <w:aliases w:val="List Paragraph 1 Char"/>
    <w:link w:val="ListParagraph"/>
    <w:uiPriority w:val="34"/>
    <w:locked/>
    <w:rsid w:val="00D951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205">
      <w:bodyDiv w:val="1"/>
      <w:marLeft w:val="0"/>
      <w:marRight w:val="0"/>
      <w:marTop w:val="0"/>
      <w:marBottom w:val="0"/>
      <w:divBdr>
        <w:top w:val="none" w:sz="0" w:space="0" w:color="auto"/>
        <w:left w:val="none" w:sz="0" w:space="0" w:color="auto"/>
        <w:bottom w:val="none" w:sz="0" w:space="0" w:color="auto"/>
        <w:right w:val="none" w:sz="0" w:space="0" w:color="auto"/>
      </w:divBdr>
      <w:divsChild>
        <w:div w:id="773860491">
          <w:marLeft w:val="0"/>
          <w:marRight w:val="0"/>
          <w:marTop w:val="0"/>
          <w:marBottom w:val="0"/>
          <w:divBdr>
            <w:top w:val="none" w:sz="0" w:space="0" w:color="auto"/>
            <w:left w:val="none" w:sz="0" w:space="0" w:color="auto"/>
            <w:bottom w:val="none" w:sz="0" w:space="0" w:color="auto"/>
            <w:right w:val="none" w:sz="0" w:space="0" w:color="auto"/>
          </w:divBdr>
        </w:div>
        <w:div w:id="183233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6.png"/><Relationship Id="rId21" Type="http://schemas.openxmlformats.org/officeDocument/2006/relationships/image" Target="media/image3.wmf"/><Relationship Id="rId34"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ED8DE-FB0E-48E2-80EF-68AE65D8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2785</Words>
  <Characters>15881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Dalton Cenac</cp:lastModifiedBy>
  <cp:revision>2</cp:revision>
  <dcterms:created xsi:type="dcterms:W3CDTF">2023-02-07T13:55:00Z</dcterms:created>
  <dcterms:modified xsi:type="dcterms:W3CDTF">2023-02-07T13:55:00Z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521;#EQIA template revised November 2018|c9de5338-33d2-43da-9739-80c4e5b39264</vt:lpwstr>
  </property>
</Properties>
</file>